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24B95" w:rsidRPr="00A01DEE" w:rsidRDefault="009473E6" w:rsidP="00A24B95">
      <w:pPr>
        <w:pStyle w:val="CRCoverPage"/>
        <w:tabs>
          <w:tab w:val="right" w:pos="9639"/>
        </w:tabs>
        <w:spacing w:after="0"/>
        <w:rPr>
          <w:b/>
          <w:noProof/>
          <w:sz w:val="24"/>
          <w:szCs w:val="24"/>
          <w:lang w:eastAsia="ko-KR"/>
        </w:rPr>
      </w:pPr>
      <w:bookmarkStart w:id="0" w:name="OLE_LINK2"/>
      <w:bookmarkStart w:id="1" w:name="OLE_LINK1"/>
      <w:r w:rsidRPr="009473E6">
        <w:rPr>
          <w:b/>
          <w:sz w:val="24"/>
          <w:szCs w:val="24"/>
        </w:rPr>
        <w:t>3GPP TSG RAN WG1 #100</w:t>
      </w:r>
      <w:r w:rsidR="007A684E">
        <w:rPr>
          <w:b/>
          <w:sz w:val="24"/>
          <w:szCs w:val="24"/>
        </w:rPr>
        <w:t>-e</w:t>
      </w:r>
      <w:bookmarkStart w:id="2" w:name="_GoBack"/>
      <w:bookmarkEnd w:id="2"/>
      <w:r w:rsidR="00A24B95" w:rsidRPr="006E473F">
        <w:rPr>
          <w:rFonts w:hint="eastAsia"/>
          <w:b/>
          <w:sz w:val="24"/>
          <w:szCs w:val="24"/>
          <w:lang w:eastAsia="ko-KR"/>
        </w:rPr>
        <w:tab/>
      </w:r>
      <w:r w:rsidR="002B10D6" w:rsidRPr="002B10D6">
        <w:rPr>
          <w:b/>
          <w:sz w:val="24"/>
          <w:szCs w:val="24"/>
          <w:lang w:eastAsia="ko-KR"/>
        </w:rPr>
        <w:t>R1-2000639</w:t>
      </w:r>
    </w:p>
    <w:bookmarkEnd w:id="0"/>
    <w:p w:rsidR="007A57E2" w:rsidRPr="001F2CD1" w:rsidRDefault="00D94F4C" w:rsidP="00A24B95">
      <w:pPr>
        <w:pStyle w:val="Header"/>
        <w:spacing w:after="240"/>
        <w:rPr>
          <w:rFonts w:eastAsia="Malgun Gothic"/>
          <w:noProof w:val="0"/>
          <w:color w:val="000000"/>
          <w:sz w:val="24"/>
          <w:szCs w:val="24"/>
          <w:lang w:val="en-US" w:eastAsia="ko-KR"/>
        </w:rPr>
      </w:pPr>
      <w:r w:rsidRPr="00D94F4C">
        <w:rPr>
          <w:rFonts w:cs="Arial"/>
          <w:bCs/>
          <w:sz w:val="24"/>
          <w:szCs w:val="24"/>
          <w:lang w:eastAsia="ja-JP"/>
        </w:rPr>
        <w:t>Athens, Greece, February 24</w:t>
      </w:r>
      <w:r w:rsidRPr="00D94F4C">
        <w:rPr>
          <w:rFonts w:cs="Arial"/>
          <w:bCs/>
          <w:sz w:val="24"/>
          <w:szCs w:val="24"/>
          <w:vertAlign w:val="superscript"/>
          <w:lang w:eastAsia="ja-JP"/>
        </w:rPr>
        <w:t>th</w:t>
      </w:r>
      <w:r w:rsidRPr="00D94F4C">
        <w:rPr>
          <w:rFonts w:cs="Arial"/>
          <w:bCs/>
          <w:sz w:val="24"/>
          <w:szCs w:val="24"/>
          <w:lang w:eastAsia="ja-JP"/>
        </w:rPr>
        <w:t xml:space="preserve"> – 28</w:t>
      </w:r>
      <w:r w:rsidRPr="00D94F4C">
        <w:rPr>
          <w:rFonts w:cs="Arial"/>
          <w:bCs/>
          <w:sz w:val="24"/>
          <w:szCs w:val="24"/>
          <w:vertAlign w:val="superscript"/>
          <w:lang w:eastAsia="ja-JP"/>
        </w:rPr>
        <w:t>th</w:t>
      </w:r>
      <w:r w:rsidRPr="00D94F4C">
        <w:rPr>
          <w:rFonts w:cs="Arial"/>
          <w:bCs/>
          <w:sz w:val="24"/>
          <w:szCs w:val="24"/>
          <w:lang w:eastAsia="ja-JP"/>
        </w:rPr>
        <w:t>, 2020</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9A2DD7">
        <w:rPr>
          <w:rFonts w:ascii="Arial" w:hAnsi="Arial"/>
          <w:color w:val="000000"/>
          <w:sz w:val="24"/>
          <w:szCs w:val="24"/>
        </w:rPr>
        <w:t>7.2.8.1</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9A2DD7">
        <w:rPr>
          <w:rFonts w:ascii="Arial" w:eastAsia="Malgun Gothic" w:hAnsi="Arial"/>
          <w:color w:val="000000"/>
          <w:sz w:val="24"/>
        </w:rPr>
        <w:t>DL reference signals for NR Positioning</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8005D2" w:rsidRDefault="008005D2" w:rsidP="008005D2">
      <w:pPr>
        <w:wordWrap/>
        <w:spacing w:before="60" w:after="60" w:line="288" w:lineRule="auto"/>
        <w:ind w:firstLine="284"/>
        <w:jc w:val="both"/>
        <w:rPr>
          <w:rFonts w:eastAsia="Malgun Gothic"/>
          <w:color w:val="000000"/>
        </w:rPr>
      </w:pPr>
      <w:r>
        <w:rPr>
          <w:rFonts w:eastAsia="Malgun Gothic"/>
          <w:color w:val="000000"/>
        </w:rPr>
        <w:t>A new work item on “</w:t>
      </w:r>
      <w:r w:rsidRPr="00097CA9">
        <w:rPr>
          <w:rFonts w:eastAsia="Malgun Gothic"/>
          <w:color w:val="000000"/>
        </w:rPr>
        <w:t>NR positioning support</w:t>
      </w:r>
      <w:r>
        <w:rPr>
          <w:rFonts w:eastAsia="Malgun Gothic"/>
          <w:color w:val="000000"/>
        </w:rPr>
        <w:t>” was approved in RAN#83 and the following agreements were made in RAN1#99 [1].</w:t>
      </w:r>
    </w:p>
    <w:p w:rsidR="008005D2" w:rsidRDefault="008005D2" w:rsidP="008005D2">
      <w:pPr>
        <w:ind w:left="1440" w:hanging="1440"/>
        <w:rPr>
          <w:lang w:eastAsia="x-none"/>
        </w:rPr>
      </w:pPr>
      <w:r w:rsidRPr="00B5170E">
        <w:rPr>
          <w:highlight w:val="green"/>
          <w:lang w:eastAsia="x-none"/>
        </w:rPr>
        <w:t>Agreement:</w:t>
      </w:r>
    </w:p>
    <w:p w:rsidR="008005D2" w:rsidRPr="00B5170E" w:rsidRDefault="008005D2" w:rsidP="008005D2">
      <w:r>
        <w:t>F</w:t>
      </w:r>
      <w:r w:rsidRPr="002360B4">
        <w:t>or DL PRS sequence initi</w:t>
      </w:r>
      <w:r w:rsidRPr="00F87293">
        <w:t xml:space="preserve">alization </w:t>
      </w:r>
      <w:proofErr w:type="spellStart"/>
      <w:r w:rsidRPr="00F87293">
        <w:t>c</w:t>
      </w:r>
      <w:r w:rsidRPr="00F87293">
        <w:rPr>
          <w:vertAlign w:val="subscript"/>
        </w:rPr>
        <w:t>init</w:t>
      </w:r>
      <w:proofErr w:type="spellEnd"/>
      <w:r>
        <w:rPr>
          <w:vertAlign w:val="subscript"/>
        </w:rPr>
        <w:t xml:space="preserve"> </w:t>
      </w:r>
      <w:proofErr w:type="gramStart"/>
      <w:r>
        <w:t>is defined</w:t>
      </w:r>
      <w:proofErr w:type="gramEnd"/>
      <w:r>
        <w:t xml:space="preserve"> as follows:</w:t>
      </w:r>
    </w:p>
    <w:p w:rsidR="008005D2" w:rsidRPr="00761D54" w:rsidRDefault="008005D2" w:rsidP="008005D2">
      <w:pPr>
        <w:ind w:firstLine="720"/>
      </w:pPr>
      <w:r w:rsidRPr="00E24F6F">
        <w:rPr>
          <w:noProof/>
          <w:lang w:val="en-GB" w:eastAsia="zh-CN"/>
        </w:rPr>
        <w:drawing>
          <wp:inline distT="0" distB="0" distL="0" distR="0" wp14:anchorId="7474112D" wp14:editId="23C3D3E0">
            <wp:extent cx="5400675" cy="4191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675" cy="419100"/>
                    </a:xfrm>
                    <a:prstGeom prst="rect">
                      <a:avLst/>
                    </a:prstGeom>
                    <a:noFill/>
                    <a:ln>
                      <a:noFill/>
                    </a:ln>
                  </pic:spPr>
                </pic:pic>
              </a:graphicData>
            </a:graphic>
          </wp:inline>
        </w:drawing>
      </w:r>
    </w:p>
    <w:p w:rsidR="008005D2" w:rsidRPr="00761D54" w:rsidRDefault="008005D2" w:rsidP="008005D2">
      <w:pPr>
        <w:pStyle w:val="ListParagraph"/>
        <w:numPr>
          <w:ilvl w:val="0"/>
          <w:numId w:val="40"/>
        </w:numPr>
        <w:overflowPunct w:val="0"/>
        <w:autoSpaceDE w:val="0"/>
        <w:autoSpaceDN w:val="0"/>
        <w:adjustRightInd w:val="0"/>
        <w:textAlignment w:val="baseline"/>
      </w:pPr>
      <w:r>
        <w:t>w</w:t>
      </w:r>
      <w:r w:rsidRPr="00761D54">
        <w:t>here the parameter a = 2</w:t>
      </w:r>
      <w:r>
        <w:t>^</w:t>
      </w:r>
      <w:r w:rsidRPr="00C00D64">
        <w:t>2</w:t>
      </w:r>
      <w:r>
        <w:t>2</w:t>
      </w:r>
      <w:r w:rsidRPr="00761D54">
        <w:t xml:space="preserve"> and </w:t>
      </w:r>
      <w:proofErr w:type="spellStart"/>
      <w:r w:rsidRPr="00761D54">
        <w:t>n</w:t>
      </w:r>
      <w:r>
        <w:t>_</w:t>
      </w:r>
      <w:r w:rsidRPr="00761D54">
        <w:t>id</w:t>
      </w:r>
      <w:proofErr w:type="spellEnd"/>
      <w:r w:rsidRPr="00761D54">
        <w:t xml:space="preserve"> has a range of 0~4095</w:t>
      </w:r>
    </w:p>
    <w:p w:rsidR="008005D2" w:rsidRDefault="008005D2" w:rsidP="008005D2">
      <w:pPr>
        <w:ind w:left="1440" w:hanging="1440"/>
        <w:rPr>
          <w:lang w:eastAsia="x-none"/>
        </w:rPr>
      </w:pPr>
    </w:p>
    <w:p w:rsidR="008005D2" w:rsidRDefault="008005D2" w:rsidP="008005D2">
      <w:pPr>
        <w:ind w:left="1440" w:hanging="1440"/>
        <w:rPr>
          <w:lang w:eastAsia="x-none"/>
        </w:rPr>
      </w:pPr>
      <w:r w:rsidRPr="005E0AD4">
        <w:rPr>
          <w:highlight w:val="green"/>
          <w:lang w:eastAsia="x-none"/>
        </w:rPr>
        <w:t>Agreement:</w:t>
      </w:r>
    </w:p>
    <w:p w:rsidR="008005D2" w:rsidRDefault="008005D2" w:rsidP="008005D2">
      <w:r w:rsidRPr="005E0AD4">
        <w:t>All DL PRS Resource Sets belonging to the same Positioning Frequency Layer have the same value of DL PRS Bandwidth and Start PRB</w:t>
      </w:r>
    </w:p>
    <w:p w:rsidR="008005D2" w:rsidRDefault="008005D2" w:rsidP="008005D2">
      <w:pPr>
        <w:rPr>
          <w:lang w:eastAsia="x-none"/>
        </w:rPr>
      </w:pPr>
    </w:p>
    <w:p w:rsidR="008005D2" w:rsidRDefault="008005D2" w:rsidP="008005D2">
      <w:pPr>
        <w:ind w:left="1440" w:hanging="1440"/>
        <w:rPr>
          <w:lang w:eastAsia="x-none"/>
        </w:rPr>
      </w:pPr>
      <w:r w:rsidRPr="00CB7CFB">
        <w:rPr>
          <w:highlight w:val="green"/>
          <w:lang w:eastAsia="x-none"/>
        </w:rPr>
        <w:t>Agreement:</w:t>
      </w:r>
    </w:p>
    <w:p w:rsidR="008005D2" w:rsidRDefault="008005D2" w:rsidP="008005D2">
      <w:pPr>
        <w:pStyle w:val="ListParagraph"/>
        <w:numPr>
          <w:ilvl w:val="0"/>
          <w:numId w:val="40"/>
        </w:numPr>
        <w:overflowPunct w:val="0"/>
        <w:autoSpaceDE w:val="0"/>
        <w:autoSpaceDN w:val="0"/>
        <w:adjustRightInd w:val="0"/>
        <w:textAlignment w:val="baseline"/>
      </w:pPr>
      <w:r>
        <w:t>For serving TRP, UE assumes that DL PRS is not mapped to any symbol that contains SS/PBCH</w:t>
      </w:r>
    </w:p>
    <w:p w:rsidR="008005D2" w:rsidRDefault="008005D2" w:rsidP="008005D2">
      <w:pPr>
        <w:pStyle w:val="ListParagraph"/>
        <w:numPr>
          <w:ilvl w:val="1"/>
          <w:numId w:val="40"/>
        </w:numPr>
        <w:overflowPunct w:val="0"/>
        <w:autoSpaceDE w:val="0"/>
        <w:autoSpaceDN w:val="0"/>
        <w:adjustRightInd w:val="0"/>
        <w:textAlignment w:val="baseline"/>
      </w:pPr>
      <w:r>
        <w:t>Note: In a slot in which SS/PBCH is transmitted on some symbols, DL PRS can be transmitted on other symbols</w:t>
      </w:r>
    </w:p>
    <w:p w:rsidR="008005D2" w:rsidRDefault="008005D2" w:rsidP="008005D2">
      <w:pPr>
        <w:pStyle w:val="ListParagraph"/>
        <w:numPr>
          <w:ilvl w:val="0"/>
          <w:numId w:val="40"/>
        </w:numPr>
        <w:overflowPunct w:val="0"/>
        <w:autoSpaceDE w:val="0"/>
        <w:autoSpaceDN w:val="0"/>
        <w:adjustRightInd w:val="0"/>
        <w:textAlignment w:val="baseline"/>
      </w:pPr>
      <w:r>
        <w:t xml:space="preserve">For </w:t>
      </w:r>
      <w:proofErr w:type="spellStart"/>
      <w:r>
        <w:t>neighbor</w:t>
      </w:r>
      <w:proofErr w:type="spellEnd"/>
      <w:r>
        <w:t xml:space="preserve"> TRPs, when time-frequency location for SSB transmissions on the neighbour TRP is provided, UE assumes that the DL-PRS is not mapped on symbols occupied by SSB transmissions of the neighbour TRP (i.e. DL PRS is not transmitted on these symbols)</w:t>
      </w:r>
    </w:p>
    <w:p w:rsidR="008005D2" w:rsidRDefault="008005D2" w:rsidP="008005D2">
      <w:pPr>
        <w:ind w:left="1440" w:hanging="1440"/>
        <w:rPr>
          <w:lang w:eastAsia="x-none"/>
        </w:rPr>
      </w:pPr>
      <w:r w:rsidRPr="00F6579D">
        <w:rPr>
          <w:highlight w:val="green"/>
          <w:lang w:eastAsia="x-none"/>
        </w:rPr>
        <w:t>Agreement:</w:t>
      </w:r>
    </w:p>
    <w:p w:rsidR="008005D2" w:rsidRDefault="008005D2" w:rsidP="008005D2">
      <w:pPr>
        <w:pStyle w:val="ListParagraph"/>
        <w:numPr>
          <w:ilvl w:val="0"/>
          <w:numId w:val="41"/>
        </w:numPr>
        <w:overflowPunct w:val="0"/>
        <w:autoSpaceDE w:val="0"/>
        <w:autoSpaceDN w:val="0"/>
        <w:adjustRightInd w:val="0"/>
        <w:textAlignment w:val="baseline"/>
        <w:rPr>
          <w:lang w:eastAsia="x-none"/>
        </w:rPr>
      </w:pPr>
      <w:r>
        <w:rPr>
          <w:rFonts w:hint="eastAsia"/>
          <w:lang w:eastAsia="x-none"/>
        </w:rPr>
        <w:t xml:space="preserve">Configured DL PRS are transmitted </w:t>
      </w:r>
      <w:r>
        <w:rPr>
          <w:lang w:eastAsia="x-none"/>
        </w:rPr>
        <w:t xml:space="preserve">on </w:t>
      </w:r>
      <w:r>
        <w:rPr>
          <w:rFonts w:hint="eastAsia"/>
          <w:lang w:eastAsia="x-none"/>
        </w:rPr>
        <w:t xml:space="preserve">DL symbols of </w:t>
      </w:r>
      <w:r>
        <w:rPr>
          <w:lang w:eastAsia="x-none"/>
        </w:rPr>
        <w:t xml:space="preserve">a </w:t>
      </w:r>
      <w:r>
        <w:rPr>
          <w:rFonts w:hint="eastAsia"/>
          <w:lang w:eastAsia="x-none"/>
        </w:rPr>
        <w:t>slot</w:t>
      </w:r>
      <w:r>
        <w:rPr>
          <w:lang w:eastAsia="x-none"/>
        </w:rPr>
        <w:t xml:space="preserve"> configured by higher layers</w:t>
      </w:r>
    </w:p>
    <w:p w:rsidR="008005D2" w:rsidRDefault="008005D2" w:rsidP="008005D2">
      <w:pPr>
        <w:pStyle w:val="ListParagraph"/>
        <w:numPr>
          <w:ilvl w:val="0"/>
          <w:numId w:val="41"/>
        </w:numPr>
        <w:overflowPunct w:val="0"/>
        <w:autoSpaceDE w:val="0"/>
        <w:autoSpaceDN w:val="0"/>
        <w:adjustRightInd w:val="0"/>
        <w:textAlignment w:val="baseline"/>
        <w:rPr>
          <w:lang w:eastAsia="x-none"/>
        </w:rPr>
      </w:pPr>
      <w:r>
        <w:rPr>
          <w:rFonts w:hint="eastAsia"/>
          <w:lang w:eastAsia="x-none"/>
        </w:rPr>
        <w:t xml:space="preserve">Configured DL PRS are transmitted </w:t>
      </w:r>
      <w:r>
        <w:rPr>
          <w:lang w:eastAsia="x-none"/>
        </w:rPr>
        <w:t xml:space="preserve">on </w:t>
      </w:r>
      <w:r>
        <w:rPr>
          <w:rFonts w:hint="eastAsia"/>
          <w:lang w:eastAsia="x-none"/>
        </w:rPr>
        <w:t>symbols of slot</w:t>
      </w:r>
      <w:r>
        <w:rPr>
          <w:lang w:eastAsia="x-none"/>
        </w:rPr>
        <w:t xml:space="preserve"> configured as flexible symbols by higher layers</w:t>
      </w:r>
    </w:p>
    <w:p w:rsidR="008005D2" w:rsidRDefault="008005D2" w:rsidP="008005D2">
      <w:pPr>
        <w:pStyle w:val="ListParagraph"/>
        <w:numPr>
          <w:ilvl w:val="0"/>
          <w:numId w:val="41"/>
        </w:numPr>
        <w:overflowPunct w:val="0"/>
        <w:autoSpaceDE w:val="0"/>
        <w:autoSpaceDN w:val="0"/>
        <w:adjustRightInd w:val="0"/>
        <w:textAlignment w:val="baseline"/>
        <w:rPr>
          <w:lang w:eastAsia="x-none"/>
        </w:rPr>
      </w:pPr>
      <w:r>
        <w:rPr>
          <w:lang w:eastAsia="x-none"/>
        </w:rPr>
        <w:t xml:space="preserve">If the UE is not provided with a measurement gap, the </w:t>
      </w:r>
      <w:r>
        <w:rPr>
          <w:rFonts w:hint="eastAsia"/>
          <w:lang w:eastAsia="x-none"/>
        </w:rPr>
        <w:t>UE is not expected to process DL PRS Resources o</w:t>
      </w:r>
      <w:r>
        <w:rPr>
          <w:lang w:eastAsia="x-none"/>
        </w:rPr>
        <w:t>n</w:t>
      </w:r>
      <w:r>
        <w:rPr>
          <w:rFonts w:hint="eastAsia"/>
          <w:lang w:eastAsia="x-none"/>
        </w:rPr>
        <w:t xml:space="preserve"> serving or </w:t>
      </w:r>
      <w:proofErr w:type="spellStart"/>
      <w:r>
        <w:rPr>
          <w:rFonts w:hint="eastAsia"/>
          <w:lang w:eastAsia="x-none"/>
        </w:rPr>
        <w:t>neighboring</w:t>
      </w:r>
      <w:proofErr w:type="spellEnd"/>
      <w:r>
        <w:rPr>
          <w:rFonts w:hint="eastAsia"/>
          <w:lang w:eastAsia="x-none"/>
        </w:rPr>
        <w:t xml:space="preserve"> cells on symbols indicated as UL by </w:t>
      </w:r>
      <w:r>
        <w:rPr>
          <w:lang w:eastAsia="x-none"/>
        </w:rPr>
        <w:t xml:space="preserve">the </w:t>
      </w:r>
      <w:r>
        <w:rPr>
          <w:rFonts w:hint="eastAsia"/>
          <w:lang w:eastAsia="x-none"/>
        </w:rPr>
        <w:t>serving cell</w:t>
      </w:r>
    </w:p>
    <w:p w:rsidR="008005D2" w:rsidRDefault="008005D2" w:rsidP="008005D2">
      <w:pPr>
        <w:rPr>
          <w:lang w:eastAsia="x-none"/>
        </w:rPr>
      </w:pPr>
      <w:r w:rsidRPr="00AB1EC9">
        <w:rPr>
          <w:highlight w:val="green"/>
          <w:lang w:eastAsia="x-none"/>
        </w:rPr>
        <w:t>Agreement:</w:t>
      </w:r>
    </w:p>
    <w:p w:rsidR="008005D2" w:rsidRPr="00DC4143" w:rsidRDefault="008005D2" w:rsidP="008005D2">
      <w:r w:rsidRPr="00DC4143">
        <w:t xml:space="preserve">UE </w:t>
      </w:r>
      <w:proofErr w:type="gramStart"/>
      <w:r w:rsidRPr="00DC4143">
        <w:t>can be configured</w:t>
      </w:r>
      <w:proofErr w:type="gramEnd"/>
      <w:r w:rsidRPr="00DC4143">
        <w:t xml:space="preserve"> with any of the following combinations of DL PRS muting options</w:t>
      </w:r>
      <w:r>
        <w:t xml:space="preserve"> from the prior agreement</w:t>
      </w:r>
    </w:p>
    <w:p w:rsidR="008005D2" w:rsidRPr="00DC4143" w:rsidRDefault="008005D2" w:rsidP="008005D2">
      <w:pPr>
        <w:pStyle w:val="ListParagraph"/>
        <w:numPr>
          <w:ilvl w:val="0"/>
          <w:numId w:val="42"/>
        </w:numPr>
        <w:overflowPunct w:val="0"/>
        <w:autoSpaceDE w:val="0"/>
        <w:autoSpaceDN w:val="0"/>
        <w:adjustRightInd w:val="0"/>
        <w:textAlignment w:val="baseline"/>
        <w:rPr>
          <w:lang w:eastAsia="x-none"/>
        </w:rPr>
      </w:pPr>
      <w:r w:rsidRPr="00DC4143">
        <w:rPr>
          <w:lang w:eastAsia="x-none"/>
        </w:rPr>
        <w:t>Option 1 only</w:t>
      </w:r>
    </w:p>
    <w:p w:rsidR="008005D2" w:rsidRPr="00DC4143" w:rsidRDefault="008005D2" w:rsidP="008005D2">
      <w:pPr>
        <w:pStyle w:val="ListParagraph"/>
        <w:numPr>
          <w:ilvl w:val="0"/>
          <w:numId w:val="42"/>
        </w:numPr>
        <w:overflowPunct w:val="0"/>
        <w:autoSpaceDE w:val="0"/>
        <w:autoSpaceDN w:val="0"/>
        <w:adjustRightInd w:val="0"/>
        <w:textAlignment w:val="baseline"/>
        <w:rPr>
          <w:lang w:eastAsia="x-none"/>
        </w:rPr>
      </w:pPr>
      <w:r w:rsidRPr="00DC4143">
        <w:rPr>
          <w:lang w:eastAsia="x-none"/>
        </w:rPr>
        <w:t>Option 2 only</w:t>
      </w:r>
    </w:p>
    <w:p w:rsidR="008005D2" w:rsidRDefault="008005D2" w:rsidP="008005D2">
      <w:pPr>
        <w:pStyle w:val="ListParagraph"/>
        <w:numPr>
          <w:ilvl w:val="0"/>
          <w:numId w:val="42"/>
        </w:numPr>
        <w:overflowPunct w:val="0"/>
        <w:autoSpaceDE w:val="0"/>
        <w:autoSpaceDN w:val="0"/>
        <w:adjustRightInd w:val="0"/>
        <w:textAlignment w:val="baseline"/>
        <w:rPr>
          <w:lang w:eastAsia="x-none"/>
        </w:rPr>
      </w:pPr>
      <w:r w:rsidRPr="00DC4143">
        <w:rPr>
          <w:lang w:eastAsia="x-none"/>
        </w:rPr>
        <w:t xml:space="preserve">Option 1 and Option 2 </w:t>
      </w:r>
    </w:p>
    <w:p w:rsidR="008005D2" w:rsidRPr="00DC4143" w:rsidRDefault="008005D2" w:rsidP="008005D2">
      <w:pPr>
        <w:pStyle w:val="ListParagraph"/>
        <w:numPr>
          <w:ilvl w:val="1"/>
          <w:numId w:val="42"/>
        </w:numPr>
        <w:overflowPunct w:val="0"/>
        <w:autoSpaceDE w:val="0"/>
        <w:autoSpaceDN w:val="0"/>
        <w:adjustRightInd w:val="0"/>
        <w:textAlignment w:val="baseline"/>
        <w:rPr>
          <w:lang w:eastAsia="x-none"/>
        </w:rPr>
      </w:pPr>
      <w:r w:rsidRPr="006F24EC">
        <w:rPr>
          <w:lang w:val="en-US"/>
        </w:rPr>
        <w:t>If both options are configured, the logical AND operation is applied, i.e. for each bit from the Option 1 bitmap, the logical AND is applied to all bits of Option 2 bitmap</w:t>
      </w:r>
    </w:p>
    <w:p w:rsidR="008005D2" w:rsidRPr="006F24EC" w:rsidRDefault="008005D2" w:rsidP="008005D2">
      <w:pPr>
        <w:rPr>
          <w:b/>
          <w:u w:val="single"/>
        </w:rPr>
      </w:pPr>
      <w:r w:rsidRPr="006F24EC">
        <w:rPr>
          <w:b/>
          <w:u w:val="single"/>
        </w:rPr>
        <w:t>Conclusion:</w:t>
      </w:r>
    </w:p>
    <w:p w:rsidR="008005D2" w:rsidRDefault="008005D2" w:rsidP="008005D2">
      <w:r w:rsidRPr="002C29BD">
        <w:rPr>
          <w:rFonts w:hint="eastAsia"/>
        </w:rPr>
        <w:t>The parameter DL-PRS-</w:t>
      </w:r>
      <w:proofErr w:type="spellStart"/>
      <w:r w:rsidRPr="002C29BD">
        <w:rPr>
          <w:rFonts w:hint="eastAsia"/>
        </w:rPr>
        <w:t>ResourceType</w:t>
      </w:r>
      <w:proofErr w:type="spellEnd"/>
      <w:r w:rsidRPr="002C29BD">
        <w:rPr>
          <w:rFonts w:hint="eastAsia"/>
        </w:rPr>
        <w:t xml:space="preserve"> </w:t>
      </w:r>
      <w:proofErr w:type="gramStart"/>
      <w:r w:rsidRPr="002C29BD">
        <w:rPr>
          <w:rFonts w:hint="eastAsia"/>
        </w:rPr>
        <w:t>is not introduced</w:t>
      </w:r>
      <w:proofErr w:type="gramEnd"/>
      <w:r w:rsidRPr="002C29BD">
        <w:rPr>
          <w:rFonts w:hint="eastAsia"/>
        </w:rPr>
        <w:t xml:space="preserve"> in Rel</w:t>
      </w:r>
      <w:r>
        <w:t>-</w:t>
      </w:r>
      <w:r w:rsidRPr="002C29BD">
        <w:rPr>
          <w:rFonts w:hint="eastAsia"/>
        </w:rPr>
        <w:t>16</w:t>
      </w:r>
    </w:p>
    <w:p w:rsidR="008005D2" w:rsidRDefault="008005D2" w:rsidP="008005D2"/>
    <w:p w:rsidR="008005D2" w:rsidRDefault="008005D2" w:rsidP="008005D2">
      <w:r w:rsidRPr="001A4E89">
        <w:rPr>
          <w:highlight w:val="green"/>
        </w:rPr>
        <w:t>Agreement:</w:t>
      </w:r>
    </w:p>
    <w:p w:rsidR="008005D2" w:rsidRDefault="008005D2" w:rsidP="008005D2">
      <w:r>
        <w:rPr>
          <w:rFonts w:hint="eastAsia"/>
        </w:rPr>
        <w:t xml:space="preserve">Duration of DL PRS symbols in units of </w:t>
      </w:r>
      <w:proofErr w:type="spellStart"/>
      <w:r>
        <w:rPr>
          <w:rFonts w:hint="eastAsia"/>
        </w:rPr>
        <w:t>ms</w:t>
      </w:r>
      <w:proofErr w:type="spellEnd"/>
      <w:r>
        <w:rPr>
          <w:rFonts w:hint="eastAsia"/>
        </w:rPr>
        <w:t xml:space="preserve"> a UE can process every T </w:t>
      </w:r>
      <w:proofErr w:type="spellStart"/>
      <w:r>
        <w:rPr>
          <w:rFonts w:hint="eastAsia"/>
        </w:rPr>
        <w:t>ms</w:t>
      </w:r>
      <w:proofErr w:type="spellEnd"/>
      <w:r>
        <w:rPr>
          <w:rFonts w:hint="eastAsia"/>
        </w:rPr>
        <w:t xml:space="preserve"> assuming 272 PRB allocation is a UE capability</w:t>
      </w:r>
    </w:p>
    <w:p w:rsidR="008005D2" w:rsidRDefault="008005D2" w:rsidP="008005D2"/>
    <w:p w:rsidR="008005D2" w:rsidRDefault="008005D2" w:rsidP="008005D2">
      <w:r w:rsidRPr="007B6AD1">
        <w:rPr>
          <w:highlight w:val="green"/>
        </w:rPr>
        <w:t>Agreement:</w:t>
      </w:r>
    </w:p>
    <w:p w:rsidR="008005D2" w:rsidRDefault="008005D2" w:rsidP="008005D2">
      <w:pPr>
        <w:pStyle w:val="ListParagraph"/>
        <w:numPr>
          <w:ilvl w:val="0"/>
          <w:numId w:val="43"/>
        </w:numPr>
        <w:overflowPunct w:val="0"/>
        <w:autoSpaceDE w:val="0"/>
        <w:autoSpaceDN w:val="0"/>
        <w:adjustRightInd w:val="0"/>
        <w:textAlignment w:val="baseline"/>
      </w:pPr>
      <w:r>
        <w:rPr>
          <w:rFonts w:hint="eastAsia"/>
        </w:rPr>
        <w:t>Configuration of 12 symbols for DL PRS Resource is supported</w:t>
      </w:r>
      <w:r>
        <w:t xml:space="preserve">. </w:t>
      </w:r>
    </w:p>
    <w:p w:rsidR="008005D2" w:rsidRDefault="008005D2" w:rsidP="008005D2">
      <w:pPr>
        <w:pStyle w:val="ListParagraph"/>
        <w:numPr>
          <w:ilvl w:val="0"/>
          <w:numId w:val="43"/>
        </w:numPr>
        <w:overflowPunct w:val="0"/>
        <w:autoSpaceDE w:val="0"/>
        <w:autoSpaceDN w:val="0"/>
        <w:adjustRightInd w:val="0"/>
        <w:textAlignment w:val="baseline"/>
      </w:pPr>
      <w:r>
        <w:rPr>
          <w:rFonts w:hint="eastAsia"/>
        </w:rPr>
        <w:t>Configuration of CombSize-12 for DL PRS Resource is supported</w:t>
      </w:r>
    </w:p>
    <w:p w:rsidR="008005D2" w:rsidRDefault="008005D2" w:rsidP="008005D2">
      <w:pPr>
        <w:pStyle w:val="ListParagraph"/>
        <w:numPr>
          <w:ilvl w:val="0"/>
          <w:numId w:val="43"/>
        </w:numPr>
        <w:overflowPunct w:val="0"/>
        <w:autoSpaceDE w:val="0"/>
        <w:autoSpaceDN w:val="0"/>
        <w:adjustRightInd w:val="0"/>
        <w:textAlignment w:val="baseline"/>
      </w:pPr>
      <w:r>
        <w:rPr>
          <w:rFonts w:hint="eastAsia"/>
        </w:rPr>
        <w:t xml:space="preserve">At most one pattern is to be supported for each </w:t>
      </w:r>
      <w:r>
        <w:t xml:space="preserve">agreed </w:t>
      </w:r>
      <w:r>
        <w:rPr>
          <w:rFonts w:hint="eastAsia"/>
        </w:rPr>
        <w:t xml:space="preserve">pair of number of symbols and </w:t>
      </w:r>
      <w:proofErr w:type="spellStart"/>
      <w:r>
        <w:rPr>
          <w:rFonts w:hint="eastAsia"/>
        </w:rPr>
        <w:t>combSize</w:t>
      </w:r>
      <w:proofErr w:type="spellEnd"/>
    </w:p>
    <w:p w:rsidR="008005D2" w:rsidRDefault="008005D2" w:rsidP="008005D2">
      <w:pPr>
        <w:pStyle w:val="ListParagraph"/>
        <w:numPr>
          <w:ilvl w:val="0"/>
          <w:numId w:val="43"/>
        </w:numPr>
        <w:overflowPunct w:val="0"/>
        <w:autoSpaceDE w:val="0"/>
        <w:autoSpaceDN w:val="0"/>
        <w:adjustRightInd w:val="0"/>
        <w:textAlignment w:val="baseline"/>
      </w:pPr>
      <w:r>
        <w:lastRenderedPageBreak/>
        <w:t xml:space="preserve">The following relative RE offsets are supported for different combinations of number of symbols and </w:t>
      </w:r>
      <w:proofErr w:type="spellStart"/>
      <w:r>
        <w:t>combSize</w:t>
      </w:r>
      <w:proofErr w:type="spellEnd"/>
      <w:r>
        <w:t xml:space="preserve"> for DL PRS Resource: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984"/>
        <w:gridCol w:w="1984"/>
        <w:gridCol w:w="1985"/>
        <w:gridCol w:w="2410"/>
      </w:tblGrid>
      <w:tr w:rsidR="008005D2" w:rsidRPr="00085257" w:rsidTr="00363300">
        <w:tc>
          <w:tcPr>
            <w:tcW w:w="988" w:type="dxa"/>
            <w:shd w:val="clear" w:color="auto" w:fill="auto"/>
          </w:tcPr>
          <w:p w:rsidR="008005D2" w:rsidRPr="00085257" w:rsidRDefault="008005D2" w:rsidP="00363300">
            <w:pPr>
              <w:pStyle w:val="3GPPText"/>
              <w:spacing w:before="60" w:after="60"/>
              <w:rPr>
                <w:rFonts w:ascii="Times" w:hAnsi="Times" w:cs="Times"/>
                <w:bCs/>
                <w:sz w:val="20"/>
              </w:rPr>
            </w:pP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2 symbols</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4 symbols</w:t>
            </w:r>
          </w:p>
        </w:tc>
        <w:tc>
          <w:tcPr>
            <w:tcW w:w="1985"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6 symbols</w:t>
            </w:r>
          </w:p>
        </w:tc>
        <w:tc>
          <w:tcPr>
            <w:tcW w:w="2410"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12 symbols</w:t>
            </w:r>
          </w:p>
        </w:tc>
      </w:tr>
      <w:tr w:rsidR="008005D2" w:rsidRPr="00085257" w:rsidTr="00363300">
        <w:tc>
          <w:tcPr>
            <w:tcW w:w="988" w:type="dxa"/>
            <w:shd w:val="clear" w:color="auto" w:fill="auto"/>
          </w:tcPr>
          <w:p w:rsidR="008005D2" w:rsidRPr="00085257" w:rsidRDefault="008005D2" w:rsidP="00363300">
            <w:pPr>
              <w:pStyle w:val="3GPPText"/>
              <w:spacing w:before="60" w:after="60"/>
              <w:rPr>
                <w:rFonts w:ascii="Times" w:hAnsi="Times" w:cs="Times"/>
                <w:bCs/>
                <w:sz w:val="20"/>
              </w:rPr>
            </w:pPr>
            <w:r w:rsidRPr="00085257">
              <w:rPr>
                <w:rFonts w:ascii="Times" w:hAnsi="Times" w:cs="Times"/>
                <w:bCs/>
                <w:sz w:val="20"/>
              </w:rPr>
              <w:t>Comb-2</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{0,1}</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{0,1,0,1}</w:t>
            </w:r>
          </w:p>
        </w:tc>
        <w:tc>
          <w:tcPr>
            <w:tcW w:w="1985"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{0,1,0,1,0,1}</w:t>
            </w:r>
          </w:p>
        </w:tc>
        <w:tc>
          <w:tcPr>
            <w:tcW w:w="2410"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{0,1,0,1,0,1,0,1,0,1,0,1}</w:t>
            </w:r>
          </w:p>
        </w:tc>
      </w:tr>
      <w:tr w:rsidR="008005D2" w:rsidRPr="00085257" w:rsidTr="00363300">
        <w:tc>
          <w:tcPr>
            <w:tcW w:w="988" w:type="dxa"/>
            <w:shd w:val="clear" w:color="auto" w:fill="auto"/>
          </w:tcPr>
          <w:p w:rsidR="008005D2" w:rsidRPr="00085257" w:rsidRDefault="008005D2" w:rsidP="00363300">
            <w:pPr>
              <w:pStyle w:val="3GPPText"/>
              <w:spacing w:before="60" w:after="60"/>
              <w:rPr>
                <w:rFonts w:ascii="Times" w:hAnsi="Times" w:cs="Times"/>
                <w:bCs/>
                <w:sz w:val="20"/>
              </w:rPr>
            </w:pPr>
            <w:r w:rsidRPr="00085257">
              <w:rPr>
                <w:rFonts w:ascii="Times" w:hAnsi="Times" w:cs="Times"/>
                <w:bCs/>
                <w:sz w:val="20"/>
              </w:rPr>
              <w:t>Comb-4</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{0,2,1,3}</w:t>
            </w:r>
          </w:p>
        </w:tc>
        <w:tc>
          <w:tcPr>
            <w:tcW w:w="1985"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2410"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{0,2,1,3,0,2,1,3,0,2,1,3}}</w:t>
            </w:r>
          </w:p>
        </w:tc>
      </w:tr>
      <w:tr w:rsidR="008005D2" w:rsidRPr="00085257" w:rsidTr="00363300">
        <w:tc>
          <w:tcPr>
            <w:tcW w:w="988" w:type="dxa"/>
            <w:shd w:val="clear" w:color="auto" w:fill="auto"/>
          </w:tcPr>
          <w:p w:rsidR="008005D2" w:rsidRPr="00085257" w:rsidRDefault="008005D2" w:rsidP="00363300">
            <w:pPr>
              <w:pStyle w:val="3GPPText"/>
              <w:spacing w:before="60" w:after="60"/>
              <w:rPr>
                <w:rFonts w:ascii="Times" w:hAnsi="Times" w:cs="Times"/>
                <w:bCs/>
                <w:sz w:val="20"/>
              </w:rPr>
            </w:pPr>
            <w:r w:rsidRPr="00085257">
              <w:rPr>
                <w:rFonts w:ascii="Times" w:hAnsi="Times" w:cs="Times"/>
                <w:bCs/>
                <w:sz w:val="20"/>
              </w:rPr>
              <w:t>Comb-6</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1985"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{0,3,1,4,2,5}</w:t>
            </w:r>
          </w:p>
        </w:tc>
        <w:tc>
          <w:tcPr>
            <w:tcW w:w="2410"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{0,3,1,4,2,5,0,3,1,4,2,5}</w:t>
            </w:r>
          </w:p>
        </w:tc>
      </w:tr>
      <w:tr w:rsidR="008005D2" w:rsidRPr="00085257" w:rsidTr="00363300">
        <w:trPr>
          <w:trHeight w:val="349"/>
        </w:trPr>
        <w:tc>
          <w:tcPr>
            <w:tcW w:w="988" w:type="dxa"/>
            <w:shd w:val="clear" w:color="auto" w:fill="auto"/>
          </w:tcPr>
          <w:p w:rsidR="008005D2" w:rsidRPr="00085257" w:rsidRDefault="008005D2" w:rsidP="00363300">
            <w:pPr>
              <w:pStyle w:val="3GPPText"/>
              <w:spacing w:before="60" w:after="60"/>
              <w:rPr>
                <w:rFonts w:ascii="Times" w:hAnsi="Times" w:cs="Times"/>
                <w:bCs/>
                <w:sz w:val="20"/>
              </w:rPr>
            </w:pPr>
            <w:r w:rsidRPr="00085257">
              <w:rPr>
                <w:rFonts w:ascii="Times" w:hAnsi="Times" w:cs="Times"/>
                <w:bCs/>
                <w:sz w:val="20"/>
              </w:rPr>
              <w:t>Comb-12</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1985"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2410" w:type="dxa"/>
            <w:shd w:val="clear" w:color="auto" w:fill="auto"/>
          </w:tcPr>
          <w:p w:rsidR="008005D2" w:rsidRPr="00085257" w:rsidRDefault="008005D2" w:rsidP="00363300">
            <w:pPr>
              <w:pStyle w:val="3GPPText"/>
              <w:spacing w:before="60" w:after="60"/>
              <w:jc w:val="center"/>
              <w:rPr>
                <w:rFonts w:ascii="Times" w:hAnsi="Times" w:cs="Times"/>
                <w:bCs/>
                <w:sz w:val="20"/>
                <w:highlight w:val="yellow"/>
              </w:rPr>
            </w:pPr>
            <w:r w:rsidRPr="00085257">
              <w:rPr>
                <w:rFonts w:ascii="Times" w:hAnsi="Times" w:cs="Times"/>
                <w:bCs/>
                <w:sz w:val="20"/>
                <w:highlight w:val="darkYellow"/>
              </w:rPr>
              <w:t>Working assumption:</w:t>
            </w:r>
            <w:r w:rsidRPr="00085257">
              <w:rPr>
                <w:rFonts w:ascii="Times" w:hAnsi="Times" w:cs="Times"/>
                <w:bCs/>
                <w:sz w:val="20"/>
              </w:rPr>
              <w:t xml:space="preserve"> {0,6,3,9,1,7,4,10,2,8,5,11}</w:t>
            </w:r>
          </w:p>
        </w:tc>
      </w:tr>
    </w:tbl>
    <w:p w:rsidR="008005D2" w:rsidRDefault="008005D2" w:rsidP="008005D2"/>
    <w:p w:rsidR="008005D2" w:rsidRDefault="008005D2" w:rsidP="008005D2">
      <w:r w:rsidRPr="00F500FC">
        <w:rPr>
          <w:highlight w:val="green"/>
        </w:rPr>
        <w:t>Agreement:</w:t>
      </w:r>
    </w:p>
    <w:p w:rsidR="008005D2" w:rsidRDefault="008005D2" w:rsidP="008005D2">
      <w:pPr>
        <w:pStyle w:val="ListParagraph"/>
        <w:numPr>
          <w:ilvl w:val="0"/>
          <w:numId w:val="44"/>
        </w:numPr>
        <w:overflowPunct w:val="0"/>
        <w:autoSpaceDE w:val="0"/>
        <w:autoSpaceDN w:val="0"/>
        <w:adjustRightInd w:val="0"/>
        <w:textAlignment w:val="baseline"/>
      </w:pPr>
      <w:r>
        <w:rPr>
          <w:rFonts w:hint="eastAsia"/>
        </w:rPr>
        <w:t xml:space="preserve">All DL PRS Resource Sets belonging to the same Positioning Frequency Layer have the same value of </w:t>
      </w:r>
      <w:proofErr w:type="spellStart"/>
      <w:r>
        <w:rPr>
          <w:rFonts w:hint="eastAsia"/>
        </w:rPr>
        <w:t>combSize</w:t>
      </w:r>
      <w:proofErr w:type="spellEnd"/>
      <w:r>
        <w:rPr>
          <w:rFonts w:hint="eastAsia"/>
        </w:rPr>
        <w:t xml:space="preserve">. </w:t>
      </w:r>
    </w:p>
    <w:p w:rsidR="008005D2" w:rsidRDefault="008005D2" w:rsidP="008005D2">
      <w:pPr>
        <w:pStyle w:val="ListParagraph"/>
        <w:numPr>
          <w:ilvl w:val="0"/>
          <w:numId w:val="44"/>
        </w:numPr>
        <w:overflowPunct w:val="0"/>
        <w:autoSpaceDE w:val="0"/>
        <w:autoSpaceDN w:val="0"/>
        <w:adjustRightInd w:val="0"/>
        <w:textAlignment w:val="baseline"/>
      </w:pPr>
      <w:r>
        <w:rPr>
          <w:rFonts w:hint="eastAsia"/>
        </w:rPr>
        <w:t xml:space="preserve">Parent IE for DL PRS </w:t>
      </w:r>
      <w:proofErr w:type="spellStart"/>
      <w:r>
        <w:rPr>
          <w:rFonts w:hint="eastAsia"/>
        </w:rPr>
        <w:t>combSize</w:t>
      </w:r>
      <w:proofErr w:type="spellEnd"/>
      <w:r>
        <w:rPr>
          <w:rFonts w:hint="eastAsia"/>
        </w:rPr>
        <w:t xml:space="preserve"> is up to RAN2</w:t>
      </w:r>
    </w:p>
    <w:p w:rsidR="008005D2" w:rsidRDefault="008005D2" w:rsidP="008005D2">
      <w:r w:rsidRPr="006536D4">
        <w:rPr>
          <w:highlight w:val="green"/>
        </w:rPr>
        <w:t>Agreement:</w:t>
      </w:r>
    </w:p>
    <w:p w:rsidR="008005D2" w:rsidRPr="006536D4" w:rsidRDefault="008005D2" w:rsidP="008005D2">
      <w:r w:rsidRPr="006536D4">
        <w:t xml:space="preserve">The following periodicity values of DL PRS resource allocation </w:t>
      </w:r>
      <w:proofErr w:type="gramStart"/>
      <w:r w:rsidRPr="006536D4">
        <w:t>are supported</w:t>
      </w:r>
      <w:proofErr w:type="gramEnd"/>
      <w:r w:rsidRPr="006536D4">
        <w:t xml:space="preserve"> depending on SCS</w:t>
      </w:r>
    </w:p>
    <w:p w:rsidR="008005D2" w:rsidRPr="006536D4" w:rsidRDefault="00353147" w:rsidP="008005D2">
      <w:pPr>
        <w:pStyle w:val="ListParagraph"/>
        <w:numPr>
          <w:ilvl w:val="0"/>
          <w:numId w:val="45"/>
        </w:numPr>
        <w:overflowPunct w:val="0"/>
        <w:autoSpaceDE w:val="0"/>
        <w:autoSpaceDN w:val="0"/>
        <w:adjustRightInd w:val="0"/>
        <w:textAlignment w:val="baseline"/>
      </w:pPr>
      <m:oMath>
        <m:sSup>
          <m:sSupPr>
            <m:ctrlPr>
              <w:rPr>
                <w:rFonts w:ascii="Cambria Math" w:hAnsi="Cambria Math"/>
                <w:i/>
              </w:rPr>
            </m:ctrlPr>
          </m:sSupPr>
          <m:e>
            <m:r>
              <w:rPr>
                <w:rFonts w:ascii="Cambria Math" w:hAnsi="Cambria Math"/>
              </w:rPr>
              <m:t>2</m:t>
            </m:r>
          </m:e>
          <m:sup>
            <m:r>
              <w:rPr>
                <w:rFonts w:ascii="Cambria Math" w:hAnsi="Cambria Math"/>
              </w:rPr>
              <m:t>μ</m:t>
            </m:r>
          </m:sup>
        </m:sSup>
      </m:oMath>
      <w:r w:rsidR="008005D2" w:rsidRPr="006536D4">
        <w:t>{4, 5, 8, 10, 16, 20, 32, 40, 64, 80, 160, 320, 640, 1280, 2560, 5120, 10240} slots, µ = 0, 1, 2, 3 for SCS 15, 30, 60 and 120kHz respectively</w:t>
      </w:r>
    </w:p>
    <w:p w:rsidR="008005D2" w:rsidRDefault="008005D2" w:rsidP="008005D2">
      <w:r w:rsidRPr="006536D4">
        <w:rPr>
          <w:highlight w:val="green"/>
        </w:rPr>
        <w:t>Agreement:</w:t>
      </w:r>
    </w:p>
    <w:p w:rsidR="008005D2" w:rsidRDefault="008005D2" w:rsidP="008005D2">
      <w:pPr>
        <w:pStyle w:val="ListParagraph"/>
        <w:numPr>
          <w:ilvl w:val="0"/>
          <w:numId w:val="45"/>
        </w:numPr>
        <w:overflowPunct w:val="0"/>
        <w:autoSpaceDE w:val="0"/>
        <w:autoSpaceDN w:val="0"/>
        <w:adjustRightInd w:val="0"/>
        <w:textAlignment w:val="baseline"/>
      </w:pPr>
      <w:r>
        <w:rPr>
          <w:rFonts w:hint="eastAsia"/>
        </w:rPr>
        <w:t>UE assumes constant EPRE for all REs of a given DL PRS Resource</w:t>
      </w:r>
    </w:p>
    <w:p w:rsidR="008005D2" w:rsidRPr="006536D4" w:rsidRDefault="008005D2" w:rsidP="008005D2">
      <w:pPr>
        <w:pStyle w:val="ListParagraph"/>
        <w:numPr>
          <w:ilvl w:val="0"/>
          <w:numId w:val="45"/>
        </w:numPr>
        <w:overflowPunct w:val="0"/>
        <w:autoSpaceDE w:val="0"/>
        <w:autoSpaceDN w:val="0"/>
        <w:adjustRightInd w:val="0"/>
        <w:textAlignment w:val="baseline"/>
      </w:pPr>
      <w:r>
        <w:rPr>
          <w:rFonts w:hint="eastAsia"/>
        </w:rPr>
        <w:t>DL PRS Resource TX power value range is the same as for SSB</w:t>
      </w:r>
    </w:p>
    <w:p w:rsidR="008005D2" w:rsidRPr="00274730" w:rsidRDefault="008005D2" w:rsidP="008005D2">
      <w:pPr>
        <w:widowControl/>
        <w:wordWrap/>
        <w:autoSpaceDE/>
        <w:autoSpaceDN/>
        <w:ind w:firstLine="284"/>
        <w:rPr>
          <w:lang w:val="en-GB"/>
        </w:rPr>
      </w:pPr>
      <w:r>
        <w:rPr>
          <w:lang w:val="en-GB"/>
        </w:rPr>
        <w:t>In this contribution, we discuss the remaining issues for NR DL positioning.</w:t>
      </w:r>
    </w:p>
    <w:p w:rsidR="008005D2" w:rsidRDefault="008005D2" w:rsidP="008005D2">
      <w:pPr>
        <w:pStyle w:val="Heading1"/>
      </w:pPr>
      <w:r>
        <w:t>NR DL PRS design</w:t>
      </w:r>
    </w:p>
    <w:p w:rsidR="008005D2" w:rsidRDefault="008005D2" w:rsidP="008005D2">
      <w:pPr>
        <w:pStyle w:val="Heading2"/>
      </w:pPr>
      <w:r>
        <w:t>DL PRS pattern</w:t>
      </w:r>
    </w:p>
    <w:p w:rsidR="008005D2" w:rsidRDefault="008005D2" w:rsidP="008005D2">
      <w:pPr>
        <w:wordWrap/>
        <w:spacing w:before="60" w:after="60" w:line="288" w:lineRule="auto"/>
        <w:ind w:firstLine="284"/>
        <w:jc w:val="both"/>
      </w:pPr>
      <w:r>
        <w:t xml:space="preserve">The relative RE offsets were agreed for Comb-2, Comb-4 and Com-6 in the last meeting. The agreed pattern is uniform pattern. For Comn-12, the same pattern </w:t>
      </w:r>
      <w:proofErr w:type="gramStart"/>
      <w:r>
        <w:t>should be applied</w:t>
      </w:r>
      <w:proofErr w:type="gramEnd"/>
      <w:r>
        <w:t xml:space="preserve"> to have a consistent design. </w:t>
      </w:r>
      <w:proofErr w:type="gramStart"/>
      <w:r>
        <w:t>Therefore</w:t>
      </w:r>
      <w:proofErr w:type="gramEnd"/>
      <w:r>
        <w:t xml:space="preserve"> the working assumption should be confirmed. </w:t>
      </w:r>
    </w:p>
    <w:p w:rsidR="008005D2" w:rsidRDefault="008005D2" w:rsidP="008005D2">
      <w:pPr>
        <w:wordWrap/>
        <w:spacing w:before="60" w:after="60" w:line="288" w:lineRule="auto"/>
        <w:jc w:val="both"/>
      </w:pPr>
      <w:r w:rsidRPr="00884286">
        <w:rPr>
          <w:b/>
          <w:i/>
        </w:rPr>
        <w:t>Proposal 1</w:t>
      </w:r>
      <w:r>
        <w:t xml:space="preserve">: Confirm the following working assumption. </w:t>
      </w:r>
    </w:p>
    <w:p w:rsidR="008005D2" w:rsidRDefault="008005D2" w:rsidP="008005D2">
      <w:pPr>
        <w:pStyle w:val="ListParagraph"/>
        <w:numPr>
          <w:ilvl w:val="0"/>
          <w:numId w:val="43"/>
        </w:numPr>
        <w:overflowPunct w:val="0"/>
        <w:autoSpaceDE w:val="0"/>
        <w:autoSpaceDN w:val="0"/>
        <w:adjustRightInd w:val="0"/>
        <w:textAlignment w:val="baseline"/>
      </w:pPr>
      <w:r>
        <w:t xml:space="preserve">The following relative RE offsets are supported for different combinations of number of symbols and </w:t>
      </w:r>
      <w:proofErr w:type="spellStart"/>
      <w:r>
        <w:t>combSize</w:t>
      </w:r>
      <w:proofErr w:type="spellEnd"/>
      <w:r>
        <w:t xml:space="preserve"> for DL PRS Resource: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984"/>
        <w:gridCol w:w="1984"/>
        <w:gridCol w:w="1985"/>
        <w:gridCol w:w="2410"/>
      </w:tblGrid>
      <w:tr w:rsidR="008005D2" w:rsidRPr="00085257" w:rsidTr="00363300">
        <w:tc>
          <w:tcPr>
            <w:tcW w:w="988" w:type="dxa"/>
            <w:shd w:val="clear" w:color="auto" w:fill="auto"/>
          </w:tcPr>
          <w:p w:rsidR="008005D2" w:rsidRPr="00085257" w:rsidRDefault="008005D2" w:rsidP="00363300">
            <w:pPr>
              <w:pStyle w:val="3GPPText"/>
              <w:spacing w:before="60" w:after="60"/>
              <w:rPr>
                <w:rFonts w:ascii="Times" w:hAnsi="Times" w:cs="Times"/>
                <w:bCs/>
                <w:sz w:val="20"/>
              </w:rPr>
            </w:pP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2 symbols</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4 symbols</w:t>
            </w:r>
          </w:p>
        </w:tc>
        <w:tc>
          <w:tcPr>
            <w:tcW w:w="1985"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6 symbols</w:t>
            </w:r>
          </w:p>
        </w:tc>
        <w:tc>
          <w:tcPr>
            <w:tcW w:w="2410"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12 symbols</w:t>
            </w:r>
          </w:p>
        </w:tc>
      </w:tr>
      <w:tr w:rsidR="008005D2" w:rsidRPr="00085257" w:rsidTr="00363300">
        <w:tc>
          <w:tcPr>
            <w:tcW w:w="988" w:type="dxa"/>
            <w:shd w:val="clear" w:color="auto" w:fill="auto"/>
          </w:tcPr>
          <w:p w:rsidR="008005D2" w:rsidRPr="00085257" w:rsidRDefault="008005D2" w:rsidP="00363300">
            <w:pPr>
              <w:pStyle w:val="3GPPText"/>
              <w:spacing w:before="60" w:after="60"/>
              <w:rPr>
                <w:rFonts w:ascii="Times" w:hAnsi="Times" w:cs="Times"/>
                <w:bCs/>
                <w:sz w:val="20"/>
              </w:rPr>
            </w:pPr>
            <w:r w:rsidRPr="00085257">
              <w:rPr>
                <w:rFonts w:ascii="Times" w:hAnsi="Times" w:cs="Times"/>
                <w:bCs/>
                <w:sz w:val="20"/>
              </w:rPr>
              <w:t>Comb-2</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{0,1}</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{0,1,0,1}</w:t>
            </w:r>
          </w:p>
        </w:tc>
        <w:tc>
          <w:tcPr>
            <w:tcW w:w="1985"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{0,1,0,1,0,1}</w:t>
            </w:r>
          </w:p>
        </w:tc>
        <w:tc>
          <w:tcPr>
            <w:tcW w:w="2410"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{0,1,0,1,0,1,0,1,0,1,0,1}</w:t>
            </w:r>
          </w:p>
        </w:tc>
      </w:tr>
      <w:tr w:rsidR="008005D2" w:rsidRPr="00085257" w:rsidTr="00363300">
        <w:tc>
          <w:tcPr>
            <w:tcW w:w="988" w:type="dxa"/>
            <w:shd w:val="clear" w:color="auto" w:fill="auto"/>
          </w:tcPr>
          <w:p w:rsidR="008005D2" w:rsidRPr="00085257" w:rsidRDefault="008005D2" w:rsidP="00363300">
            <w:pPr>
              <w:pStyle w:val="3GPPText"/>
              <w:spacing w:before="60" w:after="60"/>
              <w:rPr>
                <w:rFonts w:ascii="Times" w:hAnsi="Times" w:cs="Times"/>
                <w:bCs/>
                <w:sz w:val="20"/>
              </w:rPr>
            </w:pPr>
            <w:r w:rsidRPr="00085257">
              <w:rPr>
                <w:rFonts w:ascii="Times" w:hAnsi="Times" w:cs="Times"/>
                <w:bCs/>
                <w:sz w:val="20"/>
              </w:rPr>
              <w:t>Comb-4</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{0,2,1,3}</w:t>
            </w:r>
          </w:p>
        </w:tc>
        <w:tc>
          <w:tcPr>
            <w:tcW w:w="1985"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2410"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{0,2,1,3,0,2,1,3,0,2,1,3}}</w:t>
            </w:r>
          </w:p>
        </w:tc>
      </w:tr>
      <w:tr w:rsidR="008005D2" w:rsidRPr="00085257" w:rsidTr="00363300">
        <w:tc>
          <w:tcPr>
            <w:tcW w:w="988" w:type="dxa"/>
            <w:shd w:val="clear" w:color="auto" w:fill="auto"/>
          </w:tcPr>
          <w:p w:rsidR="008005D2" w:rsidRPr="00085257" w:rsidRDefault="008005D2" w:rsidP="00363300">
            <w:pPr>
              <w:pStyle w:val="3GPPText"/>
              <w:spacing w:before="60" w:after="60"/>
              <w:rPr>
                <w:rFonts w:ascii="Times" w:hAnsi="Times" w:cs="Times"/>
                <w:bCs/>
                <w:sz w:val="20"/>
              </w:rPr>
            </w:pPr>
            <w:r w:rsidRPr="00085257">
              <w:rPr>
                <w:rFonts w:ascii="Times" w:hAnsi="Times" w:cs="Times"/>
                <w:bCs/>
                <w:sz w:val="20"/>
              </w:rPr>
              <w:t>Comb-6</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1985"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{0,3,1,4,2,5}</w:t>
            </w:r>
          </w:p>
        </w:tc>
        <w:tc>
          <w:tcPr>
            <w:tcW w:w="2410"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{0,3,1,4,2,5,0,3,1,4,2,5}</w:t>
            </w:r>
          </w:p>
        </w:tc>
      </w:tr>
      <w:tr w:rsidR="008005D2" w:rsidRPr="00085257" w:rsidTr="00363300">
        <w:trPr>
          <w:trHeight w:val="349"/>
        </w:trPr>
        <w:tc>
          <w:tcPr>
            <w:tcW w:w="988" w:type="dxa"/>
            <w:shd w:val="clear" w:color="auto" w:fill="auto"/>
          </w:tcPr>
          <w:p w:rsidR="008005D2" w:rsidRPr="00085257" w:rsidRDefault="008005D2" w:rsidP="00363300">
            <w:pPr>
              <w:pStyle w:val="3GPPText"/>
              <w:spacing w:before="60" w:after="60"/>
              <w:rPr>
                <w:rFonts w:ascii="Times" w:hAnsi="Times" w:cs="Times"/>
                <w:bCs/>
                <w:sz w:val="20"/>
              </w:rPr>
            </w:pPr>
            <w:r w:rsidRPr="00085257">
              <w:rPr>
                <w:rFonts w:ascii="Times" w:hAnsi="Times" w:cs="Times"/>
                <w:bCs/>
                <w:sz w:val="20"/>
              </w:rPr>
              <w:t>Comb-12</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1985"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2410" w:type="dxa"/>
            <w:shd w:val="clear" w:color="auto" w:fill="auto"/>
          </w:tcPr>
          <w:p w:rsidR="008005D2" w:rsidRPr="00085257" w:rsidRDefault="008005D2" w:rsidP="00363300">
            <w:pPr>
              <w:pStyle w:val="3GPPText"/>
              <w:spacing w:before="60" w:after="60"/>
              <w:jc w:val="center"/>
              <w:rPr>
                <w:rFonts w:ascii="Times" w:hAnsi="Times" w:cs="Times"/>
                <w:bCs/>
                <w:sz w:val="20"/>
                <w:highlight w:val="yellow"/>
              </w:rPr>
            </w:pPr>
            <w:r w:rsidRPr="00085257">
              <w:rPr>
                <w:rFonts w:ascii="Times" w:hAnsi="Times" w:cs="Times"/>
                <w:bCs/>
                <w:sz w:val="20"/>
                <w:highlight w:val="darkYellow"/>
              </w:rPr>
              <w:t>Working assumption:</w:t>
            </w:r>
            <w:r w:rsidRPr="00085257">
              <w:rPr>
                <w:rFonts w:ascii="Times" w:hAnsi="Times" w:cs="Times"/>
                <w:bCs/>
                <w:sz w:val="20"/>
              </w:rPr>
              <w:t xml:space="preserve"> {0,6,3,9,1,7,4,10,2,8,5,11}</w:t>
            </w:r>
          </w:p>
        </w:tc>
      </w:tr>
    </w:tbl>
    <w:p w:rsidR="008005D2" w:rsidRDefault="008005D2" w:rsidP="008005D2">
      <w:pPr>
        <w:wordWrap/>
        <w:spacing w:before="60" w:after="60" w:line="288" w:lineRule="auto"/>
        <w:jc w:val="both"/>
      </w:pPr>
    </w:p>
    <w:p w:rsidR="008005D2" w:rsidRDefault="008005D2" w:rsidP="008005D2">
      <w:pPr>
        <w:wordWrap/>
        <w:spacing w:before="60" w:after="60" w:line="288" w:lineRule="auto"/>
        <w:ind w:firstLine="284"/>
        <w:jc w:val="both"/>
      </w:pPr>
      <w:r>
        <w:t xml:space="preserve">In addition, considering the bandwidth of some </w:t>
      </w:r>
      <w:proofErr w:type="spellStart"/>
      <w:r>
        <w:t>IoT</w:t>
      </w:r>
      <w:proofErr w:type="spellEnd"/>
      <w:r>
        <w:t xml:space="preserve"> devices is limited, the density of PRS </w:t>
      </w:r>
      <w:proofErr w:type="gramStart"/>
      <w:r>
        <w:t>should be increased</w:t>
      </w:r>
      <w:proofErr w:type="gramEnd"/>
      <w:r>
        <w:t xml:space="preserve"> to meet the accuracy requirement. In this regard, the pattern in Fig. 2 </w:t>
      </w:r>
      <w:proofErr w:type="gramStart"/>
      <w:r>
        <w:t>should also be supported</w:t>
      </w:r>
      <w:proofErr w:type="gramEnd"/>
      <w:r>
        <w:t>.</w:t>
      </w:r>
    </w:p>
    <w:p w:rsidR="008005D2" w:rsidRDefault="008005D2" w:rsidP="008005D2">
      <w:pPr>
        <w:wordWrap/>
        <w:spacing w:before="60" w:after="60" w:line="288" w:lineRule="auto"/>
        <w:ind w:firstLine="284"/>
        <w:jc w:val="center"/>
      </w:pPr>
      <w:r w:rsidRPr="00032B95">
        <w:rPr>
          <w:noProof/>
          <w:lang w:val="en-GB" w:eastAsia="zh-CN"/>
        </w:rPr>
        <w:lastRenderedPageBreak/>
        <w:drawing>
          <wp:inline distT="0" distB="0" distL="0" distR="0" wp14:anchorId="2AA3FAD7" wp14:editId="6FDAC200">
            <wp:extent cx="2977661" cy="14142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01794" cy="1425748"/>
                    </a:xfrm>
                    <a:prstGeom prst="rect">
                      <a:avLst/>
                    </a:prstGeom>
                    <a:noFill/>
                    <a:ln>
                      <a:noFill/>
                    </a:ln>
                  </pic:spPr>
                </pic:pic>
              </a:graphicData>
            </a:graphic>
          </wp:inline>
        </w:drawing>
      </w:r>
    </w:p>
    <w:p w:rsidR="008005D2" w:rsidRDefault="008005D2" w:rsidP="008005D2">
      <w:pPr>
        <w:wordWrap/>
        <w:spacing w:before="60" w:after="60" w:line="288" w:lineRule="auto"/>
        <w:ind w:firstLine="284"/>
        <w:jc w:val="center"/>
      </w:pPr>
      <w:r>
        <w:t>Fig. 2 Comb-3 PRS</w:t>
      </w:r>
    </w:p>
    <w:p w:rsidR="008005D2" w:rsidRDefault="008005D2" w:rsidP="008005D2">
      <w:pPr>
        <w:wordWrap/>
        <w:spacing w:before="60" w:after="60" w:line="288" w:lineRule="auto"/>
        <w:jc w:val="both"/>
        <w:rPr>
          <w:i/>
        </w:rPr>
      </w:pPr>
      <w:r w:rsidRPr="00C161A4">
        <w:rPr>
          <w:b/>
          <w:i/>
        </w:rPr>
        <w:t xml:space="preserve">Proposal </w:t>
      </w:r>
      <w:r>
        <w:rPr>
          <w:b/>
          <w:i/>
        </w:rPr>
        <w:t>2</w:t>
      </w:r>
      <w:r w:rsidRPr="00C161A4">
        <w:rPr>
          <w:i/>
        </w:rPr>
        <w:t xml:space="preserve">: </w:t>
      </w:r>
      <w:r>
        <w:rPr>
          <w:i/>
        </w:rPr>
        <w:t xml:space="preserve">Comb-3 </w:t>
      </w:r>
      <w:proofErr w:type="gramStart"/>
      <w:r>
        <w:rPr>
          <w:i/>
        </w:rPr>
        <w:t>should also be supported</w:t>
      </w:r>
      <w:proofErr w:type="gramEnd"/>
      <w:r>
        <w:rPr>
          <w:i/>
        </w:rPr>
        <w:t xml:space="preserve"> for new NR PRS and PRS should be deployed in every subcarrier.</w:t>
      </w:r>
    </w:p>
    <w:p w:rsidR="004F2F6D" w:rsidRDefault="004F2F6D" w:rsidP="004F2F6D">
      <w:pPr>
        <w:pStyle w:val="Heading2"/>
      </w:pPr>
      <w:r>
        <w:t>DL PRS muting</w:t>
      </w:r>
    </w:p>
    <w:p w:rsidR="004F2F6D" w:rsidRPr="006824FC" w:rsidRDefault="004F2F6D" w:rsidP="004F2F6D">
      <w:pPr>
        <w:wordWrap/>
        <w:spacing w:before="60" w:after="60" w:line="288" w:lineRule="auto"/>
        <w:ind w:firstLine="284"/>
        <w:jc w:val="both"/>
      </w:pPr>
      <w:r>
        <w:t>The current</w:t>
      </w:r>
      <w:r w:rsidRPr="006824FC">
        <w:t xml:space="preserve"> muting is only in time domain. However, in NR, the system bandwidth can be up to 400MHz. When time domain muting happens, the entire bandwidth needs to </w:t>
      </w:r>
      <w:proofErr w:type="gramStart"/>
      <w:r w:rsidRPr="006824FC">
        <w:t>be muted</w:t>
      </w:r>
      <w:proofErr w:type="gramEnd"/>
      <w:r w:rsidRPr="006824FC">
        <w:t xml:space="preserve"> and it is a waste of resources. In such a case, we should also consider frequency domain muting in addition to time domain muting.</w:t>
      </w:r>
    </w:p>
    <w:p w:rsidR="004F2F6D" w:rsidRDefault="004F2F6D" w:rsidP="004F2F6D">
      <w:pPr>
        <w:wordWrap/>
        <w:spacing w:before="60" w:after="60" w:line="288" w:lineRule="auto"/>
        <w:jc w:val="both"/>
        <w:rPr>
          <w:i/>
        </w:rPr>
      </w:pPr>
      <w:r w:rsidRPr="006824FC">
        <w:rPr>
          <w:b/>
          <w:i/>
        </w:rPr>
        <w:t xml:space="preserve">Proposal </w:t>
      </w:r>
      <w:r>
        <w:rPr>
          <w:b/>
          <w:i/>
        </w:rPr>
        <w:t>3</w:t>
      </w:r>
      <w:r w:rsidRPr="006824FC">
        <w:rPr>
          <w:i/>
        </w:rPr>
        <w:t>:</w:t>
      </w:r>
      <w:r>
        <w:rPr>
          <w:i/>
        </w:rPr>
        <w:t xml:space="preserve"> </w:t>
      </w:r>
      <w:r w:rsidRPr="006824FC">
        <w:rPr>
          <w:i/>
        </w:rPr>
        <w:t xml:space="preserve">Frequency domain muting </w:t>
      </w:r>
      <w:proofErr w:type="gramStart"/>
      <w:r w:rsidRPr="006824FC">
        <w:rPr>
          <w:i/>
        </w:rPr>
        <w:t>should also be supported</w:t>
      </w:r>
      <w:proofErr w:type="gramEnd"/>
      <w:r w:rsidRPr="006824FC">
        <w:rPr>
          <w:i/>
        </w:rPr>
        <w:t>.</w:t>
      </w:r>
    </w:p>
    <w:p w:rsidR="008005D2" w:rsidRDefault="008005D2" w:rsidP="008005D2">
      <w:pPr>
        <w:pStyle w:val="Heading2"/>
      </w:pPr>
      <w:r>
        <w:t>DL PRS with multiple SCS</w:t>
      </w:r>
    </w:p>
    <w:p w:rsidR="008005D2" w:rsidRDefault="008005D2" w:rsidP="008005D2">
      <w:pPr>
        <w:wordWrap/>
        <w:spacing w:before="60" w:after="60" w:line="288" w:lineRule="auto"/>
        <w:ind w:firstLine="284"/>
        <w:jc w:val="both"/>
      </w:pPr>
      <w:r>
        <w:t xml:space="preserve">In RAN1 #97, it </w:t>
      </w:r>
      <w:proofErr w:type="gramStart"/>
      <w:r>
        <w:t>was agreed</w:t>
      </w:r>
      <w:proofErr w:type="gramEnd"/>
      <w:r>
        <w:t xml:space="preserve"> that 5G-NR numerology needs further study in relation to DL-PRS resource configuration. As part of the numerology, 5G-NR supports different sub-carrier spacing (SCS) in both FR1 and FR2. This can lead to different bandwidth parts (BWP) in the same cell having different SCS as well as </w:t>
      </w:r>
      <w:proofErr w:type="spellStart"/>
      <w:r>
        <w:t>neighbour</w:t>
      </w:r>
      <w:proofErr w:type="spellEnd"/>
      <w:r>
        <w:t xml:space="preserve"> cells having different SCS. For a UE connected to a certain cell and/or a certain BWP, this scenario can dictate that the </w:t>
      </w:r>
      <w:proofErr w:type="spellStart"/>
      <w:r>
        <w:t>neighbour</w:t>
      </w:r>
      <w:proofErr w:type="spellEnd"/>
      <w:r>
        <w:t xml:space="preserve"> cells/</w:t>
      </w:r>
      <w:proofErr w:type="spellStart"/>
      <w:r>
        <w:t>neighbour</w:t>
      </w:r>
      <w:proofErr w:type="spellEnd"/>
      <w:r>
        <w:t xml:space="preserve"> cell BWP it would need to hear may be configured with a different SCS, as given by 2µx15 kHz, with µ={-3, -2, -1, 1, 2, 3}. The sampling clock rate will determine the accuracy of the </w:t>
      </w:r>
      <w:proofErr w:type="spellStart"/>
      <w:r>
        <w:t>ToA</w:t>
      </w:r>
      <w:proofErr w:type="spellEnd"/>
      <w:r>
        <w:t xml:space="preserve"> </w:t>
      </w:r>
      <w:proofErr w:type="spellStart"/>
      <w:r>
        <w:t>multilateration</w:t>
      </w:r>
      <w:proofErr w:type="spellEnd"/>
      <w:r>
        <w:t xml:space="preserve"> based positioning techniques. </w:t>
      </w:r>
    </w:p>
    <w:p w:rsidR="008005D2" w:rsidRDefault="008005D2" w:rsidP="008005D2">
      <w:pPr>
        <w:wordWrap/>
        <w:spacing w:before="60" w:after="60" w:line="288" w:lineRule="auto"/>
        <w:ind w:firstLine="284"/>
        <w:jc w:val="both"/>
      </w:pPr>
      <w:r>
        <w:t xml:space="preserve">In some applications, the time taken to complete the positioning and the energy consumed in the process will be critical. In these cases for the higher SCS (faster sampling clock) UE, the full PRS patterns needs to be available within its own slot time from all the </w:t>
      </w:r>
      <w:proofErr w:type="spellStart"/>
      <w:r>
        <w:t>neighbour</w:t>
      </w:r>
      <w:proofErr w:type="spellEnd"/>
      <w:r>
        <w:t xml:space="preserve"> cells. With the different comb-N patterns suggested for adaptation so far, we would propose that the lower SCS cell should adapt a 2µ times denser pattern (in time density), on request from the higher SCS cell. For example, if a cell employs 30 kHz SCS and a comb-N PRS pattern, and then a group of UE’s in this cell request a time critical or low energy consuming PRS measurement from a </w:t>
      </w:r>
      <w:proofErr w:type="spellStart"/>
      <w:r>
        <w:t>neighbour</w:t>
      </w:r>
      <w:proofErr w:type="spellEnd"/>
      <w:r>
        <w:t xml:space="preserve"> cell or </w:t>
      </w:r>
      <w:proofErr w:type="spellStart"/>
      <w:r>
        <w:t>neighbour</w:t>
      </w:r>
      <w:proofErr w:type="spellEnd"/>
      <w:r>
        <w:t xml:space="preserve"> BWP with 15 kHz SCS, it should be possible to configure the </w:t>
      </w:r>
      <w:proofErr w:type="spellStart"/>
      <w:r>
        <w:t>neighbour</w:t>
      </w:r>
      <w:proofErr w:type="spellEnd"/>
      <w:r>
        <w:t xml:space="preserve"> cell PRS in a comb-N/2 pattern.</w:t>
      </w:r>
    </w:p>
    <w:p w:rsidR="008005D2" w:rsidRPr="003D24C6" w:rsidRDefault="008005D2" w:rsidP="008005D2">
      <w:pPr>
        <w:wordWrap/>
        <w:spacing w:before="60" w:after="60" w:line="288" w:lineRule="auto"/>
        <w:jc w:val="both"/>
        <w:rPr>
          <w:i/>
        </w:rPr>
      </w:pPr>
      <w:r w:rsidRPr="003D24C6">
        <w:rPr>
          <w:b/>
          <w:i/>
        </w:rPr>
        <w:t>Proposal</w:t>
      </w:r>
      <w:r>
        <w:rPr>
          <w:b/>
          <w:i/>
        </w:rPr>
        <w:t xml:space="preserve"> </w:t>
      </w:r>
      <w:r w:rsidR="004F2F6D">
        <w:rPr>
          <w:b/>
          <w:i/>
        </w:rPr>
        <w:t>4</w:t>
      </w:r>
      <w:r w:rsidRPr="003D24C6">
        <w:rPr>
          <w:i/>
        </w:rPr>
        <w:t xml:space="preserve">: When </w:t>
      </w:r>
      <w:proofErr w:type="spellStart"/>
      <w:r w:rsidRPr="003D24C6">
        <w:rPr>
          <w:i/>
        </w:rPr>
        <w:t>neighbour</w:t>
      </w:r>
      <w:proofErr w:type="spellEnd"/>
      <w:r w:rsidRPr="003D24C6">
        <w:rPr>
          <w:i/>
        </w:rPr>
        <w:t xml:space="preserve"> cells or BWPs employ different SCS and some of the UEs require time or energy critical PRS measurements from this cell or BWP, the lower SCS cell should be able to configure the PRS as a comb-N/µ pattern, where µ is the ratio between higher and lower SCS employed by the two respective cells/ BWPs.</w:t>
      </w:r>
    </w:p>
    <w:p w:rsidR="008005D2" w:rsidRPr="00BF16D8" w:rsidRDefault="008005D2" w:rsidP="008005D2">
      <w:pPr>
        <w:pStyle w:val="Heading1"/>
        <w:spacing w:after="60"/>
        <w:ind w:left="431" w:hanging="431"/>
        <w:rPr>
          <w:rFonts w:eastAsia="Malgun Gothic"/>
          <w:color w:val="000000"/>
          <w:lang w:eastAsia="ko-KR"/>
        </w:rPr>
      </w:pPr>
      <w:r>
        <w:rPr>
          <w:rFonts w:eastAsia="Malgun Gothic"/>
          <w:color w:val="000000"/>
          <w:lang w:eastAsia="ko-KR"/>
        </w:rPr>
        <w:t>C</w:t>
      </w:r>
      <w:r w:rsidRPr="00C2757D">
        <w:rPr>
          <w:rFonts w:eastAsia="Malgun Gothic" w:hint="eastAsia"/>
          <w:color w:val="000000"/>
          <w:lang w:eastAsia="ko-KR"/>
        </w:rPr>
        <w:t>onclusions</w:t>
      </w:r>
      <w:r w:rsidRPr="00BF16D8">
        <w:rPr>
          <w:rFonts w:eastAsia="Malgun Gothic" w:hint="eastAsia"/>
          <w:color w:val="000000"/>
          <w:lang w:eastAsia="ko-KR"/>
        </w:rPr>
        <w:t xml:space="preserve"> </w:t>
      </w:r>
    </w:p>
    <w:p w:rsidR="008005D2" w:rsidRDefault="008005D2" w:rsidP="008005D2">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Pr="00E56427">
        <w:rPr>
          <w:rFonts w:eastAsia="Malgun Gothic"/>
          <w:color w:val="000000"/>
        </w:rPr>
        <w:t>discuss</w:t>
      </w:r>
      <w:r>
        <w:rPr>
          <w:rFonts w:eastAsia="Malgun Gothic"/>
          <w:color w:val="000000"/>
        </w:rPr>
        <w:t>ed</w:t>
      </w:r>
      <w:r w:rsidRPr="00E56427">
        <w:rPr>
          <w:rFonts w:eastAsia="Malgun Gothic"/>
          <w:color w:val="000000"/>
        </w:rPr>
        <w:t xml:space="preserve"> </w:t>
      </w:r>
      <w:r w:rsidRPr="00954A88">
        <w:rPr>
          <w:rFonts w:eastAsia="Malgun Gothic"/>
          <w:color w:val="000000"/>
        </w:rPr>
        <w:t>the DL reference signals design for NR positioning</w:t>
      </w:r>
      <w:r>
        <w:rPr>
          <w:rFonts w:eastAsia="Malgun Gothic"/>
          <w:color w:val="000000"/>
        </w:rPr>
        <w:t xml:space="preserve">. Our proposals </w:t>
      </w:r>
      <w:proofErr w:type="gramStart"/>
      <w:r>
        <w:rPr>
          <w:rFonts w:eastAsia="Malgun Gothic"/>
          <w:color w:val="000000"/>
        </w:rPr>
        <w:t>are summarized</w:t>
      </w:r>
      <w:proofErr w:type="gramEnd"/>
      <w:r>
        <w:rPr>
          <w:rFonts w:eastAsia="Malgun Gothic"/>
          <w:color w:val="000000"/>
        </w:rPr>
        <w:t xml:space="preserve"> below.</w:t>
      </w:r>
    </w:p>
    <w:p w:rsidR="008005D2" w:rsidRPr="008005D2" w:rsidRDefault="008005D2" w:rsidP="008005D2">
      <w:pPr>
        <w:wordWrap/>
        <w:spacing w:before="60" w:after="60" w:line="288" w:lineRule="auto"/>
        <w:jc w:val="both"/>
        <w:rPr>
          <w:i/>
        </w:rPr>
      </w:pPr>
      <w:r w:rsidRPr="00884286">
        <w:rPr>
          <w:b/>
          <w:i/>
        </w:rPr>
        <w:t>Proposal 1</w:t>
      </w:r>
      <w:r>
        <w:t xml:space="preserve">: </w:t>
      </w:r>
      <w:r w:rsidRPr="008005D2">
        <w:rPr>
          <w:i/>
        </w:rPr>
        <w:t xml:space="preserve">Confirm the following working assumption. </w:t>
      </w:r>
    </w:p>
    <w:p w:rsidR="008005D2" w:rsidRDefault="008005D2" w:rsidP="008005D2">
      <w:pPr>
        <w:pStyle w:val="ListParagraph"/>
        <w:numPr>
          <w:ilvl w:val="0"/>
          <w:numId w:val="43"/>
        </w:numPr>
        <w:overflowPunct w:val="0"/>
        <w:autoSpaceDE w:val="0"/>
        <w:autoSpaceDN w:val="0"/>
        <w:adjustRightInd w:val="0"/>
        <w:textAlignment w:val="baseline"/>
      </w:pPr>
      <w:r>
        <w:t xml:space="preserve">The following relative RE offsets are supported for different combinations of number of symbols and </w:t>
      </w:r>
      <w:proofErr w:type="spellStart"/>
      <w:r>
        <w:t>combSize</w:t>
      </w:r>
      <w:proofErr w:type="spellEnd"/>
      <w:r>
        <w:t xml:space="preserve"> for DL PRS Resource: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984"/>
        <w:gridCol w:w="1984"/>
        <w:gridCol w:w="1985"/>
        <w:gridCol w:w="2410"/>
      </w:tblGrid>
      <w:tr w:rsidR="008005D2" w:rsidRPr="00085257" w:rsidTr="00363300">
        <w:tc>
          <w:tcPr>
            <w:tcW w:w="988" w:type="dxa"/>
            <w:shd w:val="clear" w:color="auto" w:fill="auto"/>
          </w:tcPr>
          <w:p w:rsidR="008005D2" w:rsidRPr="00085257" w:rsidRDefault="008005D2" w:rsidP="00363300">
            <w:pPr>
              <w:pStyle w:val="3GPPText"/>
              <w:spacing w:before="60" w:after="60"/>
              <w:rPr>
                <w:rFonts w:ascii="Times" w:hAnsi="Times" w:cs="Times"/>
                <w:bCs/>
                <w:sz w:val="20"/>
              </w:rPr>
            </w:pP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2 symbols</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4 symbols</w:t>
            </w:r>
          </w:p>
        </w:tc>
        <w:tc>
          <w:tcPr>
            <w:tcW w:w="1985"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6 symbols</w:t>
            </w:r>
          </w:p>
        </w:tc>
        <w:tc>
          <w:tcPr>
            <w:tcW w:w="2410"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12 symbols</w:t>
            </w:r>
          </w:p>
        </w:tc>
      </w:tr>
      <w:tr w:rsidR="008005D2" w:rsidRPr="00085257" w:rsidTr="00363300">
        <w:tc>
          <w:tcPr>
            <w:tcW w:w="988" w:type="dxa"/>
            <w:shd w:val="clear" w:color="auto" w:fill="auto"/>
          </w:tcPr>
          <w:p w:rsidR="008005D2" w:rsidRPr="00085257" w:rsidRDefault="008005D2" w:rsidP="00363300">
            <w:pPr>
              <w:pStyle w:val="3GPPText"/>
              <w:spacing w:before="60" w:after="60"/>
              <w:rPr>
                <w:rFonts w:ascii="Times" w:hAnsi="Times" w:cs="Times"/>
                <w:bCs/>
                <w:sz w:val="20"/>
              </w:rPr>
            </w:pPr>
            <w:r w:rsidRPr="00085257">
              <w:rPr>
                <w:rFonts w:ascii="Times" w:hAnsi="Times" w:cs="Times"/>
                <w:bCs/>
                <w:sz w:val="20"/>
              </w:rPr>
              <w:t>Comb-2</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{0,1}</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{0,1,0,1}</w:t>
            </w:r>
          </w:p>
        </w:tc>
        <w:tc>
          <w:tcPr>
            <w:tcW w:w="1985"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{0,1,0,1,0,1}</w:t>
            </w:r>
          </w:p>
        </w:tc>
        <w:tc>
          <w:tcPr>
            <w:tcW w:w="2410"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{0,1,0,1,0,1,0,1,0,1,0,1}</w:t>
            </w:r>
          </w:p>
        </w:tc>
      </w:tr>
      <w:tr w:rsidR="008005D2" w:rsidRPr="00085257" w:rsidTr="00363300">
        <w:tc>
          <w:tcPr>
            <w:tcW w:w="988" w:type="dxa"/>
            <w:shd w:val="clear" w:color="auto" w:fill="auto"/>
          </w:tcPr>
          <w:p w:rsidR="008005D2" w:rsidRPr="00085257" w:rsidRDefault="008005D2" w:rsidP="00363300">
            <w:pPr>
              <w:pStyle w:val="3GPPText"/>
              <w:spacing w:before="60" w:after="60"/>
              <w:rPr>
                <w:rFonts w:ascii="Times" w:hAnsi="Times" w:cs="Times"/>
                <w:bCs/>
                <w:sz w:val="20"/>
              </w:rPr>
            </w:pPr>
            <w:r w:rsidRPr="00085257">
              <w:rPr>
                <w:rFonts w:ascii="Times" w:hAnsi="Times" w:cs="Times"/>
                <w:bCs/>
                <w:sz w:val="20"/>
              </w:rPr>
              <w:t>Comb-4</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{0,2,1,3}</w:t>
            </w:r>
          </w:p>
        </w:tc>
        <w:tc>
          <w:tcPr>
            <w:tcW w:w="1985"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2410"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{0,2,1,3,0,2,1,3,0,2,1,3}}</w:t>
            </w:r>
          </w:p>
        </w:tc>
      </w:tr>
      <w:tr w:rsidR="008005D2" w:rsidRPr="00085257" w:rsidTr="00363300">
        <w:tc>
          <w:tcPr>
            <w:tcW w:w="988" w:type="dxa"/>
            <w:shd w:val="clear" w:color="auto" w:fill="auto"/>
          </w:tcPr>
          <w:p w:rsidR="008005D2" w:rsidRPr="00085257" w:rsidRDefault="008005D2" w:rsidP="00363300">
            <w:pPr>
              <w:pStyle w:val="3GPPText"/>
              <w:spacing w:before="60" w:after="60"/>
              <w:rPr>
                <w:rFonts w:ascii="Times" w:hAnsi="Times" w:cs="Times"/>
                <w:bCs/>
                <w:sz w:val="20"/>
              </w:rPr>
            </w:pPr>
            <w:r w:rsidRPr="00085257">
              <w:rPr>
                <w:rFonts w:ascii="Times" w:hAnsi="Times" w:cs="Times"/>
                <w:bCs/>
                <w:sz w:val="20"/>
              </w:rPr>
              <w:lastRenderedPageBreak/>
              <w:t>Comb-6</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1985"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{0,3,1,4,2,5}</w:t>
            </w:r>
          </w:p>
        </w:tc>
        <w:tc>
          <w:tcPr>
            <w:tcW w:w="2410"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{0,3,1,4,2,5,0,3,1,4,2,5}</w:t>
            </w:r>
          </w:p>
        </w:tc>
      </w:tr>
      <w:tr w:rsidR="008005D2" w:rsidRPr="00085257" w:rsidTr="00363300">
        <w:trPr>
          <w:trHeight w:val="349"/>
        </w:trPr>
        <w:tc>
          <w:tcPr>
            <w:tcW w:w="988" w:type="dxa"/>
            <w:shd w:val="clear" w:color="auto" w:fill="auto"/>
          </w:tcPr>
          <w:p w:rsidR="008005D2" w:rsidRPr="00085257" w:rsidRDefault="008005D2" w:rsidP="00363300">
            <w:pPr>
              <w:pStyle w:val="3GPPText"/>
              <w:spacing w:before="60" w:after="60"/>
              <w:rPr>
                <w:rFonts w:ascii="Times" w:hAnsi="Times" w:cs="Times"/>
                <w:bCs/>
                <w:sz w:val="20"/>
              </w:rPr>
            </w:pPr>
            <w:r w:rsidRPr="00085257">
              <w:rPr>
                <w:rFonts w:ascii="Times" w:hAnsi="Times" w:cs="Times"/>
                <w:bCs/>
                <w:sz w:val="20"/>
              </w:rPr>
              <w:t>Comb-12</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1985" w:type="dxa"/>
            <w:shd w:val="clear" w:color="auto" w:fill="auto"/>
          </w:tcPr>
          <w:p w:rsidR="008005D2" w:rsidRPr="00085257" w:rsidRDefault="008005D2" w:rsidP="00363300">
            <w:pPr>
              <w:pStyle w:val="3GPPText"/>
              <w:spacing w:before="60" w:after="60"/>
              <w:jc w:val="center"/>
              <w:rPr>
                <w:rFonts w:ascii="Times" w:hAnsi="Times" w:cs="Times"/>
                <w:bCs/>
                <w:sz w:val="20"/>
              </w:rPr>
            </w:pPr>
            <w:r w:rsidRPr="00085257">
              <w:rPr>
                <w:rFonts w:ascii="Times" w:hAnsi="Times" w:cs="Times"/>
                <w:bCs/>
                <w:sz w:val="20"/>
              </w:rPr>
              <w:t>NA</w:t>
            </w:r>
          </w:p>
        </w:tc>
        <w:tc>
          <w:tcPr>
            <w:tcW w:w="2410" w:type="dxa"/>
            <w:shd w:val="clear" w:color="auto" w:fill="auto"/>
          </w:tcPr>
          <w:p w:rsidR="008005D2" w:rsidRPr="00085257" w:rsidRDefault="008005D2" w:rsidP="00363300">
            <w:pPr>
              <w:pStyle w:val="3GPPText"/>
              <w:spacing w:before="60" w:after="60"/>
              <w:jc w:val="center"/>
              <w:rPr>
                <w:rFonts w:ascii="Times" w:hAnsi="Times" w:cs="Times"/>
                <w:bCs/>
                <w:sz w:val="20"/>
                <w:highlight w:val="yellow"/>
              </w:rPr>
            </w:pPr>
            <w:r w:rsidRPr="00085257">
              <w:rPr>
                <w:rFonts w:ascii="Times" w:hAnsi="Times" w:cs="Times"/>
                <w:bCs/>
                <w:sz w:val="20"/>
                <w:highlight w:val="darkYellow"/>
              </w:rPr>
              <w:t>Working assumption:</w:t>
            </w:r>
            <w:r w:rsidRPr="00085257">
              <w:rPr>
                <w:rFonts w:ascii="Times" w:hAnsi="Times" w:cs="Times"/>
                <w:bCs/>
                <w:sz w:val="20"/>
              </w:rPr>
              <w:t xml:space="preserve"> {0,6,3,9,1,7,4,10,2,8,5,11}</w:t>
            </w:r>
          </w:p>
        </w:tc>
      </w:tr>
    </w:tbl>
    <w:p w:rsidR="008005D2" w:rsidRDefault="008005D2" w:rsidP="008005D2">
      <w:pPr>
        <w:wordWrap/>
        <w:spacing w:before="60" w:after="60" w:line="288" w:lineRule="auto"/>
        <w:jc w:val="both"/>
        <w:rPr>
          <w:b/>
          <w:i/>
        </w:rPr>
      </w:pPr>
    </w:p>
    <w:p w:rsidR="008005D2" w:rsidRPr="006F1674" w:rsidRDefault="008005D2" w:rsidP="008005D2">
      <w:pPr>
        <w:wordWrap/>
        <w:spacing w:before="60" w:after="60" w:line="288" w:lineRule="auto"/>
        <w:jc w:val="both"/>
        <w:rPr>
          <w:i/>
        </w:rPr>
      </w:pPr>
      <w:r w:rsidRPr="00C161A4">
        <w:rPr>
          <w:b/>
          <w:i/>
        </w:rPr>
        <w:t xml:space="preserve">Proposal </w:t>
      </w:r>
      <w:r>
        <w:rPr>
          <w:b/>
          <w:i/>
        </w:rPr>
        <w:t>2</w:t>
      </w:r>
      <w:r w:rsidRPr="00C161A4">
        <w:rPr>
          <w:i/>
        </w:rPr>
        <w:t xml:space="preserve">: </w:t>
      </w:r>
      <w:r>
        <w:rPr>
          <w:i/>
        </w:rPr>
        <w:t xml:space="preserve">Comb-3 </w:t>
      </w:r>
      <w:proofErr w:type="gramStart"/>
      <w:r>
        <w:rPr>
          <w:i/>
        </w:rPr>
        <w:t>should also be supported</w:t>
      </w:r>
      <w:proofErr w:type="gramEnd"/>
      <w:r>
        <w:rPr>
          <w:i/>
        </w:rPr>
        <w:t xml:space="preserve"> for new NR PRS and PRS should be deployed in every subcarrier.</w:t>
      </w:r>
    </w:p>
    <w:p w:rsidR="004F2F6D" w:rsidRDefault="004F2F6D" w:rsidP="004F2F6D">
      <w:pPr>
        <w:wordWrap/>
        <w:spacing w:before="60" w:after="60" w:line="288" w:lineRule="auto"/>
        <w:jc w:val="both"/>
        <w:rPr>
          <w:i/>
        </w:rPr>
      </w:pPr>
      <w:r w:rsidRPr="006824FC">
        <w:rPr>
          <w:b/>
          <w:i/>
        </w:rPr>
        <w:t xml:space="preserve">Proposal </w:t>
      </w:r>
      <w:r>
        <w:rPr>
          <w:b/>
          <w:i/>
        </w:rPr>
        <w:t>3</w:t>
      </w:r>
      <w:r w:rsidRPr="006824FC">
        <w:rPr>
          <w:i/>
        </w:rPr>
        <w:t>:</w:t>
      </w:r>
      <w:r>
        <w:rPr>
          <w:i/>
        </w:rPr>
        <w:t xml:space="preserve"> </w:t>
      </w:r>
      <w:r w:rsidRPr="006824FC">
        <w:rPr>
          <w:i/>
        </w:rPr>
        <w:t xml:space="preserve">Frequency domain muting </w:t>
      </w:r>
      <w:proofErr w:type="gramStart"/>
      <w:r w:rsidRPr="006824FC">
        <w:rPr>
          <w:i/>
        </w:rPr>
        <w:t>should also be supported</w:t>
      </w:r>
      <w:proofErr w:type="gramEnd"/>
      <w:r w:rsidRPr="006824FC">
        <w:rPr>
          <w:i/>
        </w:rPr>
        <w:t>.</w:t>
      </w:r>
    </w:p>
    <w:p w:rsidR="008005D2" w:rsidRDefault="008005D2" w:rsidP="008005D2">
      <w:pPr>
        <w:wordWrap/>
        <w:spacing w:before="60" w:after="60" w:line="288" w:lineRule="auto"/>
        <w:jc w:val="both"/>
        <w:rPr>
          <w:i/>
        </w:rPr>
      </w:pPr>
      <w:r w:rsidRPr="003D24C6">
        <w:rPr>
          <w:b/>
          <w:i/>
        </w:rPr>
        <w:t>Proposal</w:t>
      </w:r>
      <w:r>
        <w:rPr>
          <w:b/>
          <w:i/>
        </w:rPr>
        <w:t xml:space="preserve"> </w:t>
      </w:r>
      <w:r w:rsidR="004F2F6D">
        <w:rPr>
          <w:b/>
          <w:i/>
        </w:rPr>
        <w:t>4</w:t>
      </w:r>
      <w:r w:rsidRPr="003D24C6">
        <w:rPr>
          <w:i/>
        </w:rPr>
        <w:t xml:space="preserve">: When </w:t>
      </w:r>
      <w:proofErr w:type="spellStart"/>
      <w:r w:rsidRPr="003D24C6">
        <w:rPr>
          <w:i/>
        </w:rPr>
        <w:t>neighbour</w:t>
      </w:r>
      <w:proofErr w:type="spellEnd"/>
      <w:r w:rsidRPr="003D24C6">
        <w:rPr>
          <w:i/>
        </w:rPr>
        <w:t xml:space="preserve"> cells or BWPs employ different SCS and some of the UEs require time or energy critical PRS measurements from this cell or BWP, the lower SCS cell should be able to configure the PRS as a comb-N/µ pattern, where µ is the ratio between higher and lower SCS employed by the two respective cells/ BWPs.</w:t>
      </w:r>
    </w:p>
    <w:p w:rsidR="008005D2" w:rsidRPr="00C2757D" w:rsidRDefault="008005D2" w:rsidP="008005D2">
      <w:pPr>
        <w:pStyle w:val="Heading1"/>
        <w:numPr>
          <w:ilvl w:val="0"/>
          <w:numId w:val="0"/>
        </w:numPr>
        <w:spacing w:after="60"/>
        <w:rPr>
          <w:rFonts w:eastAsia="Batang"/>
          <w:color w:val="000000"/>
          <w:lang w:val="pt-BR" w:eastAsia="ko-KR"/>
        </w:rPr>
      </w:pPr>
      <w:r w:rsidRPr="00C2757D">
        <w:rPr>
          <w:color w:val="000000"/>
          <w:lang w:val="pt-BR" w:eastAsia="ko-KR"/>
        </w:rPr>
        <w:t>References:</w:t>
      </w:r>
    </w:p>
    <w:p w:rsidR="002A1A45" w:rsidRPr="008005D2" w:rsidRDefault="008005D2" w:rsidP="008005D2">
      <w:pPr>
        <w:pStyle w:val="2222"/>
        <w:numPr>
          <w:ilvl w:val="0"/>
          <w:numId w:val="13"/>
        </w:numPr>
        <w:spacing w:after="120" w:line="288" w:lineRule="auto"/>
        <w:ind w:left="357" w:firstLineChars="0" w:hanging="357"/>
        <w:rPr>
          <w:rFonts w:eastAsia="MS Mincho"/>
          <w:bCs/>
          <w:lang w:eastAsia="ja-JP"/>
        </w:rPr>
      </w:pPr>
      <w:bookmarkStart w:id="5" w:name="_Ref446582201"/>
      <w:r w:rsidRPr="00A536B4">
        <w:rPr>
          <w:bCs/>
          <w:lang w:eastAsia="ja-JP"/>
        </w:rPr>
        <w:t>RAN1#9</w:t>
      </w:r>
      <w:r>
        <w:rPr>
          <w:bCs/>
          <w:lang w:eastAsia="ja-JP"/>
        </w:rPr>
        <w:t>9</w:t>
      </w:r>
      <w:r w:rsidRPr="00A536B4">
        <w:rPr>
          <w:bCs/>
          <w:lang w:eastAsia="ja-JP"/>
        </w:rPr>
        <w:t xml:space="preserve"> Chairman’s Notes.</w:t>
      </w:r>
      <w:bookmarkEnd w:id="5"/>
    </w:p>
    <w:p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3147" w:rsidRPr="00C47AD2" w:rsidRDefault="00353147">
      <w:pPr>
        <w:rPr>
          <w:rFonts w:ascii="Arial" w:hAnsi="Arial"/>
          <w:sz w:val="12"/>
        </w:rPr>
      </w:pPr>
      <w:r>
        <w:separator/>
      </w:r>
    </w:p>
  </w:endnote>
  <w:endnote w:type="continuationSeparator" w:id="0">
    <w:p w:rsidR="00353147" w:rsidRPr="00C47AD2" w:rsidRDefault="0035314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7A684E">
      <w:t>4</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3147" w:rsidRPr="00C47AD2" w:rsidRDefault="00353147">
      <w:pPr>
        <w:rPr>
          <w:rFonts w:ascii="Arial" w:hAnsi="Arial"/>
          <w:sz w:val="12"/>
        </w:rPr>
      </w:pPr>
      <w:r>
        <w:separator/>
      </w:r>
    </w:p>
  </w:footnote>
  <w:footnote w:type="continuationSeparator" w:id="0">
    <w:p w:rsidR="00353147" w:rsidRPr="00C47AD2" w:rsidRDefault="00353147">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9EA028C"/>
    <w:multiLevelType w:val="hybridMultilevel"/>
    <w:tmpl w:val="C3E0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17183AB1"/>
    <w:multiLevelType w:val="hybridMultilevel"/>
    <w:tmpl w:val="CF66F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2064169"/>
    <w:multiLevelType w:val="hybridMultilevel"/>
    <w:tmpl w:val="5A4CB2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FF802F7"/>
    <w:multiLevelType w:val="hybridMultilevel"/>
    <w:tmpl w:val="E2128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3A04F7"/>
    <w:multiLevelType w:val="hybridMultilevel"/>
    <w:tmpl w:val="D59E8DDE"/>
    <w:lvl w:ilvl="0" w:tplc="08090001">
      <w:start w:val="1"/>
      <w:numFmt w:val="bullet"/>
      <w:lvlText w:val=""/>
      <w:lvlJc w:val="left"/>
      <w:pPr>
        <w:ind w:left="1004" w:hanging="360"/>
      </w:pPr>
      <w:rPr>
        <w:rFonts w:ascii="Symbol" w:hAnsi="Symbol" w:hint="default"/>
      </w:rPr>
    </w:lvl>
    <w:lvl w:ilvl="1" w:tplc="1BACF7F8">
      <w:numFmt w:val="bullet"/>
      <w:lvlText w:val="●"/>
      <w:lvlJc w:val="left"/>
      <w:pPr>
        <w:ind w:left="1724" w:hanging="360"/>
      </w:pPr>
      <w:rPr>
        <w:rFonts w:ascii="MS Mincho" w:eastAsia="MS Mincho" w:hAnsi="Times New Roman" w:cs="Times New Roman" w:hint="eastAsia"/>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841A72"/>
    <w:multiLevelType w:val="hybridMultilevel"/>
    <w:tmpl w:val="1A02045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6"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D7474B"/>
    <w:multiLevelType w:val="hybridMultilevel"/>
    <w:tmpl w:val="9378F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5"/>
  </w:num>
  <w:num w:numId="5">
    <w:abstractNumId w:val="23"/>
  </w:num>
  <w:num w:numId="6">
    <w:abstractNumId w:val="44"/>
  </w:num>
  <w:num w:numId="7">
    <w:abstractNumId w:val="25"/>
  </w:num>
  <w:num w:numId="8">
    <w:abstractNumId w:val="21"/>
  </w:num>
  <w:num w:numId="9">
    <w:abstractNumId w:val="42"/>
  </w:num>
  <w:num w:numId="10">
    <w:abstractNumId w:val="3"/>
  </w:num>
  <w:num w:numId="11">
    <w:abstractNumId w:val="9"/>
  </w:num>
  <w:num w:numId="12">
    <w:abstractNumId w:val="43"/>
  </w:num>
  <w:num w:numId="13">
    <w:abstractNumId w:val="2"/>
  </w:num>
  <w:num w:numId="14">
    <w:abstractNumId w:val="19"/>
  </w:num>
  <w:num w:numId="15">
    <w:abstractNumId w:val="7"/>
  </w:num>
  <w:num w:numId="16">
    <w:abstractNumId w:val="33"/>
  </w:num>
  <w:num w:numId="17">
    <w:abstractNumId w:val="4"/>
  </w:num>
  <w:num w:numId="18">
    <w:abstractNumId w:val="26"/>
  </w:num>
  <w:num w:numId="19">
    <w:abstractNumId w:val="40"/>
  </w:num>
  <w:num w:numId="20">
    <w:abstractNumId w:val="11"/>
  </w:num>
  <w:num w:numId="21">
    <w:abstractNumId w:val="29"/>
  </w:num>
  <w:num w:numId="22">
    <w:abstractNumId w:val="6"/>
  </w:num>
  <w:num w:numId="23">
    <w:abstractNumId w:val="22"/>
  </w:num>
  <w:num w:numId="24">
    <w:abstractNumId w:val="31"/>
  </w:num>
  <w:num w:numId="25">
    <w:abstractNumId w:val="10"/>
  </w:num>
  <w:num w:numId="26">
    <w:abstractNumId w:val="18"/>
  </w:num>
  <w:num w:numId="27">
    <w:abstractNumId w:val="12"/>
  </w:num>
  <w:num w:numId="28">
    <w:abstractNumId w:val="34"/>
  </w:num>
  <w:num w:numId="29">
    <w:abstractNumId w:val="37"/>
  </w:num>
  <w:num w:numId="30">
    <w:abstractNumId w:val="20"/>
  </w:num>
  <w:num w:numId="31">
    <w:abstractNumId w:val="36"/>
  </w:num>
  <w:num w:numId="32">
    <w:abstractNumId w:val="24"/>
  </w:num>
  <w:num w:numId="33">
    <w:abstractNumId w:val="13"/>
  </w:num>
  <w:num w:numId="34">
    <w:abstractNumId w:val="39"/>
  </w:num>
  <w:num w:numId="35">
    <w:abstractNumId w:val="28"/>
  </w:num>
  <w:num w:numId="36">
    <w:abstractNumId w:val="27"/>
  </w:num>
  <w:num w:numId="37">
    <w:abstractNumId w:val="16"/>
  </w:num>
  <w:num w:numId="38">
    <w:abstractNumId w:val="5"/>
  </w:num>
  <w:num w:numId="39">
    <w:abstractNumId w:val="32"/>
  </w:num>
  <w:num w:numId="40">
    <w:abstractNumId w:val="14"/>
  </w:num>
  <w:num w:numId="41">
    <w:abstractNumId w:val="1"/>
  </w:num>
  <w:num w:numId="42">
    <w:abstractNumId w:val="8"/>
  </w:num>
  <w:num w:numId="43">
    <w:abstractNumId w:val="38"/>
  </w:num>
  <w:num w:numId="44">
    <w:abstractNumId w:val="30"/>
  </w:num>
  <w:num w:numId="45">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D72"/>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27A"/>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5C9"/>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0D6"/>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147"/>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263"/>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2F6D"/>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535"/>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2B"/>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843"/>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684E"/>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5D2"/>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2DD7"/>
    <w:rsid w:val="009A3030"/>
    <w:rsid w:val="009A345F"/>
    <w:rsid w:val="009A3993"/>
    <w:rsid w:val="009A3CCB"/>
    <w:rsid w:val="009A3DCF"/>
    <w:rsid w:val="009A44B7"/>
    <w:rsid w:val="009A4615"/>
    <w:rsid w:val="009A48AE"/>
    <w:rsid w:val="009A4955"/>
    <w:rsid w:val="009A49D6"/>
    <w:rsid w:val="009A4B77"/>
    <w:rsid w:val="009A4DC1"/>
    <w:rsid w:val="009A5007"/>
    <w:rsid w:val="009A5081"/>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25C"/>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1B0"/>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1EAC"/>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9B9"/>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ê¥¹¥È¶ÎÂä Char,列表段落1 Char,—ño’i—Ž Char,Lettre d'introduction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character" w:customStyle="1" w:styleId="THChar">
    <w:name w:val="TH Char"/>
    <w:link w:val="TH"/>
    <w:rsid w:val="006F7843"/>
    <w:rPr>
      <w:rFonts w:ascii="Arial" w:hAnsi="Arial"/>
      <w:b/>
      <w:lang w:val="en-US" w:eastAsia="ko-KR"/>
    </w:rPr>
  </w:style>
  <w:style w:type="paragraph" w:customStyle="1" w:styleId="3GPPText">
    <w:name w:val="3GPP Text"/>
    <w:basedOn w:val="Normal"/>
    <w:link w:val="3GPPTextChar"/>
    <w:qFormat/>
    <w:rsid w:val="008005D2"/>
    <w:pPr>
      <w:widowControl/>
      <w:wordWrap/>
      <w:overflowPunct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8005D2"/>
    <w:rPr>
      <w:rFonts w:eastAsia="Times New Roman"/>
      <w:sz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56A57-A138-468A-AB04-07433974D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1153</Words>
  <Characters>6576</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7714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3</cp:revision>
  <cp:lastPrinted>2010-04-04T18:18:00Z</cp:lastPrinted>
  <dcterms:created xsi:type="dcterms:W3CDTF">2020-02-13T16:52:00Z</dcterms:created>
  <dcterms:modified xsi:type="dcterms:W3CDTF">2020-02-14T09:30:00Z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